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19C7" w:rsidRDefault="004B0B84" w:rsidP="00152F2C">
      <w:pPr>
        <w:autoSpaceDE w:val="0"/>
        <w:autoSpaceDN w:val="0"/>
        <w:adjustRightInd w:val="0"/>
        <w:spacing w:after="0" w:line="240" w:lineRule="auto"/>
        <w:jc w:val="center"/>
        <w:rPr>
          <w:rFonts w:ascii="Arial" w:hAnsi="Arial" w:cs="Arial"/>
          <w:b/>
          <w:color w:val="000000"/>
          <w:lang w:val="sr-Cyrl-RS"/>
        </w:rPr>
      </w:pPr>
      <w:r w:rsidRPr="00152F2C">
        <w:rPr>
          <w:rFonts w:ascii="Arial" w:hAnsi="Arial" w:cs="Arial"/>
          <w:b/>
          <w:color w:val="000000"/>
          <w:lang w:val="sr-Cyrl-RS"/>
        </w:rPr>
        <w:t xml:space="preserve">ЗАХТЕВ ЗА ОДЛУЧИВАЊЕ О ПОТРЕБИ ПРОЦЕНЕ УТИЦАЈА НА ЖИВОТНУ СРЕДИНУ ЗА ПРОЈЕКАТ </w:t>
      </w:r>
      <w:r w:rsidR="002C538E" w:rsidRPr="00152F2C">
        <w:rPr>
          <w:rFonts w:ascii="Arial" w:hAnsi="Arial" w:cs="Arial"/>
          <w:b/>
          <w:color w:val="000000"/>
          <w:lang w:val="sr-Cyrl-RS"/>
        </w:rPr>
        <w:t xml:space="preserve">РЕЗЕВОАРА АМОНИЈАЧНЕ ВОДЕ СА ПРАТЕЋОМ ОПРЕМОМ ЗА </w:t>
      </w:r>
      <w:r w:rsidR="002C538E" w:rsidRPr="00152F2C">
        <w:rPr>
          <w:rFonts w:ascii="Arial" w:hAnsi="Arial" w:cs="Arial"/>
          <w:b/>
          <w:color w:val="000000"/>
        </w:rPr>
        <w:t>SNCR</w:t>
      </w:r>
      <w:r w:rsidR="002C538E" w:rsidRPr="00152F2C">
        <w:rPr>
          <w:rFonts w:ascii="Arial" w:hAnsi="Arial" w:cs="Arial"/>
          <w:b/>
          <w:color w:val="000000"/>
          <w:lang w:val="sr-Cyrl-RS"/>
        </w:rPr>
        <w:t xml:space="preserve"> СИСТЕМ</w:t>
      </w:r>
    </w:p>
    <w:p w:rsidR="00152F2C" w:rsidRDefault="00152F2C" w:rsidP="00152F2C">
      <w:pPr>
        <w:autoSpaceDE w:val="0"/>
        <w:autoSpaceDN w:val="0"/>
        <w:adjustRightInd w:val="0"/>
        <w:spacing w:after="0" w:line="240" w:lineRule="auto"/>
        <w:jc w:val="center"/>
        <w:rPr>
          <w:rFonts w:ascii="Arial" w:hAnsi="Arial" w:cs="Arial"/>
          <w:b/>
          <w:color w:val="000000"/>
          <w:lang w:val="sr-Cyrl-RS"/>
        </w:rPr>
      </w:pPr>
    </w:p>
    <w:p w:rsidR="00152F2C" w:rsidRDefault="00152F2C" w:rsidP="00152F2C">
      <w:pPr>
        <w:autoSpaceDE w:val="0"/>
        <w:autoSpaceDN w:val="0"/>
        <w:adjustRightInd w:val="0"/>
        <w:spacing w:after="0" w:line="240" w:lineRule="auto"/>
        <w:jc w:val="center"/>
        <w:rPr>
          <w:rFonts w:ascii="Arial" w:hAnsi="Arial" w:cs="Arial"/>
          <w:b/>
          <w:color w:val="000000"/>
          <w:lang w:val="sr-Cyrl-RS"/>
        </w:rPr>
      </w:pPr>
    </w:p>
    <w:p w:rsidR="00152F2C" w:rsidRDefault="00152F2C" w:rsidP="00152F2C">
      <w:pPr>
        <w:pStyle w:val="ListParagraph"/>
        <w:numPr>
          <w:ilvl w:val="0"/>
          <w:numId w:val="1"/>
        </w:numPr>
        <w:autoSpaceDE w:val="0"/>
        <w:autoSpaceDN w:val="0"/>
        <w:adjustRightInd w:val="0"/>
        <w:spacing w:before="120" w:after="120" w:line="360" w:lineRule="auto"/>
        <w:ind w:left="284" w:hanging="284"/>
        <w:rPr>
          <w:rFonts w:ascii="Arial" w:hAnsi="Arial" w:cs="Arial"/>
          <w:b/>
          <w:color w:val="000000"/>
          <w:lang w:val="sr-Cyrl-RS"/>
        </w:rPr>
      </w:pPr>
      <w:r>
        <w:rPr>
          <w:rFonts w:ascii="Arial" w:hAnsi="Arial" w:cs="Arial"/>
          <w:b/>
          <w:color w:val="000000"/>
          <w:lang w:val="sr-Cyrl-RS"/>
        </w:rPr>
        <w:t>ПОДАЦИ О НОСИОЦУ ПРОЈЕКТА</w:t>
      </w:r>
    </w:p>
    <w:p w:rsidR="00152F2C" w:rsidRDefault="00152F2C" w:rsidP="00152F2C">
      <w:pPr>
        <w:pStyle w:val="ListParagraph"/>
        <w:autoSpaceDE w:val="0"/>
        <w:autoSpaceDN w:val="0"/>
        <w:adjustRightInd w:val="0"/>
        <w:spacing w:before="120" w:after="120" w:line="360" w:lineRule="auto"/>
        <w:ind w:left="284" w:hanging="284"/>
        <w:rPr>
          <w:rFonts w:ascii="Arial" w:hAnsi="Arial" w:cs="Arial"/>
          <w:color w:val="000000"/>
          <w:lang w:val="sr-Cyrl-RS"/>
        </w:rPr>
      </w:pPr>
      <w:r>
        <w:rPr>
          <w:rFonts w:ascii="Arial" w:hAnsi="Arial" w:cs="Arial"/>
          <w:color w:val="000000"/>
          <w:lang w:val="sr-Cyrl-RS"/>
        </w:rPr>
        <w:t>Назив, односно име: Јавно предузеће „Електропривреда Србије“, Београд</w:t>
      </w:r>
    </w:p>
    <w:p w:rsidR="00152F2C" w:rsidRDefault="00152F2C" w:rsidP="00152F2C">
      <w:pPr>
        <w:pStyle w:val="ListParagraph"/>
        <w:autoSpaceDE w:val="0"/>
        <w:autoSpaceDN w:val="0"/>
        <w:adjustRightInd w:val="0"/>
        <w:spacing w:before="120" w:after="120" w:line="360" w:lineRule="auto"/>
        <w:ind w:left="284" w:hanging="284"/>
        <w:rPr>
          <w:rFonts w:ascii="Arial" w:hAnsi="Arial" w:cs="Arial"/>
          <w:color w:val="000000"/>
          <w:lang w:val="sr-Cyrl-RS"/>
        </w:rPr>
      </w:pPr>
      <w:r>
        <w:rPr>
          <w:rFonts w:ascii="Arial" w:hAnsi="Arial" w:cs="Arial"/>
          <w:color w:val="000000"/>
          <w:lang w:val="sr-Cyrl-RS"/>
        </w:rPr>
        <w:t>Седиште, односно адреса: Балканска 13, 11000 Београд</w:t>
      </w:r>
    </w:p>
    <w:p w:rsidR="00152F2C" w:rsidRDefault="00152F2C" w:rsidP="00152F2C">
      <w:pPr>
        <w:pStyle w:val="ListParagraph"/>
        <w:autoSpaceDE w:val="0"/>
        <w:autoSpaceDN w:val="0"/>
        <w:adjustRightInd w:val="0"/>
        <w:spacing w:before="120" w:after="120" w:line="360" w:lineRule="auto"/>
        <w:ind w:left="284" w:hanging="284"/>
        <w:rPr>
          <w:rFonts w:ascii="Arial" w:hAnsi="Arial" w:cs="Arial"/>
          <w:color w:val="000000"/>
          <w:lang w:val="sr-Cyrl-RS"/>
        </w:rPr>
      </w:pPr>
      <w:r>
        <w:rPr>
          <w:rFonts w:ascii="Arial" w:hAnsi="Arial" w:cs="Arial"/>
          <w:color w:val="000000"/>
          <w:lang w:val="sr-Cyrl-RS"/>
        </w:rPr>
        <w:t>Телефонски бројеви за контакт: 064/88 64 383; 011/20 24 652</w:t>
      </w:r>
    </w:p>
    <w:p w:rsidR="00152F2C" w:rsidRDefault="00152F2C" w:rsidP="00152F2C">
      <w:pPr>
        <w:pStyle w:val="ListParagraph"/>
        <w:autoSpaceDE w:val="0"/>
        <w:autoSpaceDN w:val="0"/>
        <w:adjustRightInd w:val="0"/>
        <w:spacing w:before="120" w:after="120" w:line="360" w:lineRule="auto"/>
        <w:ind w:left="284" w:hanging="284"/>
        <w:rPr>
          <w:rFonts w:ascii="Arial" w:hAnsi="Arial" w:cs="Arial"/>
          <w:color w:val="000000"/>
        </w:rPr>
      </w:pPr>
      <w:r>
        <w:rPr>
          <w:rFonts w:ascii="Arial" w:hAnsi="Arial" w:cs="Arial"/>
          <w:color w:val="000000"/>
          <w:lang w:val="sr-Cyrl-RS"/>
        </w:rPr>
        <w:t xml:space="preserve">Електронска пошта: </w:t>
      </w:r>
      <w:hyperlink r:id="rId5" w:history="1">
        <w:r w:rsidRPr="00D4244D">
          <w:rPr>
            <w:rStyle w:val="Hyperlink"/>
            <w:rFonts w:ascii="Arial" w:hAnsi="Arial" w:cs="Arial"/>
          </w:rPr>
          <w:t>miroslav.tomasevic@eps.rs</w:t>
        </w:r>
      </w:hyperlink>
      <w:r>
        <w:rPr>
          <w:rFonts w:ascii="Arial" w:hAnsi="Arial" w:cs="Arial"/>
          <w:color w:val="000000"/>
        </w:rPr>
        <w:t xml:space="preserve">; </w:t>
      </w:r>
      <w:hyperlink r:id="rId6" w:history="1">
        <w:r w:rsidRPr="00D4244D">
          <w:rPr>
            <w:rStyle w:val="Hyperlink"/>
            <w:rFonts w:ascii="Arial" w:hAnsi="Arial" w:cs="Arial"/>
          </w:rPr>
          <w:t>jasna.momcilovic@eps.rs</w:t>
        </w:r>
      </w:hyperlink>
    </w:p>
    <w:p w:rsidR="00152F2C" w:rsidRDefault="00152F2C" w:rsidP="00152F2C">
      <w:pPr>
        <w:pStyle w:val="ListParagraph"/>
        <w:autoSpaceDE w:val="0"/>
        <w:autoSpaceDN w:val="0"/>
        <w:adjustRightInd w:val="0"/>
        <w:spacing w:before="120" w:after="120" w:line="360" w:lineRule="auto"/>
        <w:ind w:left="284" w:hanging="284"/>
        <w:rPr>
          <w:rFonts w:ascii="Arial" w:hAnsi="Arial" w:cs="Arial"/>
          <w:color w:val="000000"/>
        </w:rPr>
      </w:pPr>
    </w:p>
    <w:p w:rsidR="00152F2C" w:rsidRPr="00F06AB0" w:rsidRDefault="00152F2C" w:rsidP="00152F2C">
      <w:pPr>
        <w:pStyle w:val="ListParagraph"/>
        <w:numPr>
          <w:ilvl w:val="0"/>
          <w:numId w:val="1"/>
        </w:numPr>
        <w:autoSpaceDE w:val="0"/>
        <w:autoSpaceDN w:val="0"/>
        <w:adjustRightInd w:val="0"/>
        <w:spacing w:before="120" w:after="120" w:line="360" w:lineRule="auto"/>
        <w:ind w:left="284" w:hanging="284"/>
        <w:rPr>
          <w:rFonts w:ascii="Arial" w:hAnsi="Arial" w:cs="Arial"/>
          <w:b/>
          <w:color w:val="000000"/>
        </w:rPr>
      </w:pPr>
      <w:r w:rsidRPr="00F06AB0">
        <w:rPr>
          <w:rFonts w:ascii="Arial" w:hAnsi="Arial" w:cs="Arial"/>
          <w:b/>
          <w:color w:val="000000"/>
          <w:lang w:val="sr-Cyrl-RS"/>
        </w:rPr>
        <w:t>ОПИС ЛОКАЦИЈЕ ПРОЈЕКТА</w:t>
      </w:r>
    </w:p>
    <w:p w:rsidR="00152F2C" w:rsidRDefault="00152F2C" w:rsidP="00152F2C">
      <w:pPr>
        <w:pStyle w:val="ListParagraph"/>
        <w:autoSpaceDE w:val="0"/>
        <w:autoSpaceDN w:val="0"/>
        <w:adjustRightInd w:val="0"/>
        <w:spacing w:before="120" w:after="120" w:line="360" w:lineRule="auto"/>
        <w:ind w:left="0"/>
        <w:rPr>
          <w:rFonts w:ascii="Arial" w:hAnsi="Arial" w:cs="Arial"/>
          <w:color w:val="000000"/>
        </w:rPr>
      </w:pPr>
      <w:r>
        <w:rPr>
          <w:rFonts w:ascii="Arial" w:hAnsi="Arial" w:cs="Arial"/>
          <w:color w:val="000000"/>
          <w:lang w:val="sr-Cyrl-RS"/>
        </w:rPr>
        <w:t>Осетљивост животне средине у датим географским областима које могу бити изложене штетном утицају пројеката, а нарочито у погледу:</w:t>
      </w:r>
      <w:r>
        <w:rPr>
          <w:rFonts w:ascii="Arial" w:hAnsi="Arial" w:cs="Arial"/>
          <w:color w:val="000000"/>
        </w:rPr>
        <w:t xml:space="preserve"> </w:t>
      </w:r>
    </w:p>
    <w:p w:rsidR="00152F2C" w:rsidRPr="008F19E1" w:rsidRDefault="008F19E1" w:rsidP="008F19E1">
      <w:pPr>
        <w:autoSpaceDE w:val="0"/>
        <w:autoSpaceDN w:val="0"/>
        <w:adjustRightInd w:val="0"/>
        <w:spacing w:before="120" w:after="120" w:line="360" w:lineRule="auto"/>
        <w:rPr>
          <w:rFonts w:ascii="Arial" w:hAnsi="Arial" w:cs="Arial"/>
          <w:color w:val="000000"/>
          <w:lang w:val="sr-Cyrl-RS"/>
        </w:rPr>
      </w:pPr>
      <w:r>
        <w:rPr>
          <w:rFonts w:ascii="Arial" w:hAnsi="Arial" w:cs="Arial"/>
          <w:color w:val="000000"/>
          <w:lang w:val="sr-Cyrl-RS"/>
        </w:rPr>
        <w:t xml:space="preserve">    </w:t>
      </w:r>
      <w:r w:rsidR="00152F2C" w:rsidRPr="008F19E1">
        <w:rPr>
          <w:rFonts w:ascii="Arial" w:hAnsi="Arial" w:cs="Arial"/>
          <w:color w:val="000000"/>
          <w:lang w:val="sr-Cyrl-RS"/>
        </w:rPr>
        <w:t>а)  Постојећег коришћења земљишта</w:t>
      </w:r>
    </w:p>
    <w:p w:rsidR="00152F2C" w:rsidRDefault="008F19E1" w:rsidP="008F19E1">
      <w:pPr>
        <w:autoSpaceDE w:val="0"/>
        <w:autoSpaceDN w:val="0"/>
        <w:adjustRightInd w:val="0"/>
        <w:spacing w:before="120" w:after="120" w:line="360" w:lineRule="auto"/>
        <w:rPr>
          <w:rFonts w:ascii="Arial" w:hAnsi="Arial" w:cs="Arial"/>
          <w:color w:val="000000"/>
          <w:lang w:val="sr-Cyrl-RS"/>
        </w:rPr>
      </w:pPr>
      <w:r>
        <w:rPr>
          <w:rFonts w:ascii="Arial" w:hAnsi="Arial" w:cs="Arial"/>
          <w:color w:val="000000"/>
          <w:lang w:val="sr-Cyrl-RS"/>
        </w:rPr>
        <w:t xml:space="preserve">         План генералне регулације за објекте термоелектране „Костолац Б“ са припадајућом депонијом представља дугорочну пројекцију развоја и просторног уређења локације за „Костолац Б“, одређује правила регулације као и правила уређења и грађења.</w:t>
      </w:r>
    </w:p>
    <w:p w:rsidR="00636B69" w:rsidRDefault="008F19E1" w:rsidP="008F19E1">
      <w:pPr>
        <w:autoSpaceDE w:val="0"/>
        <w:autoSpaceDN w:val="0"/>
        <w:adjustRightInd w:val="0"/>
        <w:spacing w:before="120" w:after="120" w:line="360" w:lineRule="auto"/>
        <w:rPr>
          <w:rFonts w:ascii="Arial" w:hAnsi="Arial" w:cs="Arial"/>
          <w:color w:val="000000"/>
          <w:lang w:val="sr-Cyrl-RS"/>
        </w:rPr>
      </w:pPr>
      <w:r>
        <w:rPr>
          <w:rFonts w:ascii="Arial" w:hAnsi="Arial" w:cs="Arial"/>
          <w:color w:val="000000"/>
          <w:lang w:val="sr-Cyrl-RS"/>
        </w:rPr>
        <w:t xml:space="preserve">Комплекс земљишта „ТЕКО Б“ простире се на катарстарској парцели бр. 303 КО Костолац село, на територији градске општине Костолац, на подручју града Пожаревца. Локацијски услови бр. </w:t>
      </w:r>
      <w:r>
        <w:rPr>
          <w:rFonts w:ascii="Arial" w:hAnsi="Arial" w:cs="Arial"/>
          <w:color w:val="000000"/>
        </w:rPr>
        <w:t xml:space="preserve">ROP-MSGI-6792-LOC-1/2020, </w:t>
      </w:r>
      <w:r>
        <w:rPr>
          <w:rFonts w:ascii="Arial" w:hAnsi="Arial" w:cs="Arial"/>
          <w:color w:val="000000"/>
          <w:lang w:val="sr-Cyrl-RS"/>
        </w:rPr>
        <w:t xml:space="preserve">заводни бр. 350-02-00104/2020-14 издати 15.05.2020. год. су издати за изградњу резервоара амонијачне воде са пратећом опремом за </w:t>
      </w:r>
      <w:r>
        <w:rPr>
          <w:rFonts w:ascii="Arial" w:hAnsi="Arial" w:cs="Arial"/>
          <w:color w:val="000000"/>
        </w:rPr>
        <w:t>SNCR</w:t>
      </w:r>
      <w:r>
        <w:rPr>
          <w:rFonts w:ascii="Arial" w:hAnsi="Arial" w:cs="Arial"/>
          <w:color w:val="000000"/>
          <w:lang w:val="sr-Cyrl-RS"/>
        </w:rPr>
        <w:t xml:space="preserve"> систем, у складу са Просторним планом подручја посебне намене Костолачког угљеног басена („Сл. гласник РС“, бр. 1/13).</w:t>
      </w:r>
      <w:r w:rsidR="00636B69">
        <w:rPr>
          <w:rFonts w:ascii="Arial" w:hAnsi="Arial" w:cs="Arial"/>
          <w:color w:val="000000"/>
          <w:lang w:val="sr-Cyrl-RS"/>
        </w:rPr>
        <w:t xml:space="preserve"> </w:t>
      </w:r>
    </w:p>
    <w:p w:rsidR="008F19E1" w:rsidRDefault="00636B69" w:rsidP="008F19E1">
      <w:pPr>
        <w:autoSpaceDE w:val="0"/>
        <w:autoSpaceDN w:val="0"/>
        <w:adjustRightInd w:val="0"/>
        <w:spacing w:before="120" w:after="120" w:line="360" w:lineRule="auto"/>
        <w:rPr>
          <w:rFonts w:ascii="Arial" w:hAnsi="Arial" w:cs="Arial"/>
          <w:color w:val="000000"/>
          <w:lang w:val="sr-Cyrl-RS"/>
        </w:rPr>
      </w:pPr>
      <w:r w:rsidRPr="00636B69">
        <w:rPr>
          <w:rFonts w:ascii="Arial" w:hAnsi="Arial" w:cs="Arial"/>
          <w:b/>
          <w:color w:val="000000"/>
          <w:lang w:val="sr-Cyrl-RS"/>
        </w:rPr>
        <w:t>Категорија објекта</w:t>
      </w:r>
      <w:r>
        <w:rPr>
          <w:rFonts w:ascii="Arial" w:hAnsi="Arial" w:cs="Arial"/>
          <w:color w:val="000000"/>
          <w:lang w:val="sr-Cyrl-RS"/>
        </w:rPr>
        <w:t>: Г, Класификациони број: 230201</w:t>
      </w:r>
    </w:p>
    <w:p w:rsidR="00636B69" w:rsidRDefault="008F19E1" w:rsidP="008F19E1">
      <w:pPr>
        <w:autoSpaceDE w:val="0"/>
        <w:autoSpaceDN w:val="0"/>
        <w:adjustRightInd w:val="0"/>
        <w:spacing w:before="120" w:after="120" w:line="360" w:lineRule="auto"/>
        <w:rPr>
          <w:rFonts w:ascii="Arial" w:hAnsi="Arial" w:cs="Arial"/>
          <w:color w:val="000000"/>
          <w:lang w:val="sr-Cyrl-RS"/>
        </w:rPr>
      </w:pPr>
      <w:r>
        <w:rPr>
          <w:rFonts w:ascii="Arial" w:hAnsi="Arial" w:cs="Arial"/>
          <w:color w:val="000000"/>
          <w:lang w:val="sr-Cyrl-RS"/>
        </w:rPr>
        <w:t xml:space="preserve">У оквиру Идејног пројекта </w:t>
      </w:r>
      <w:r>
        <w:rPr>
          <w:rFonts w:ascii="Arial" w:hAnsi="Arial" w:cs="Arial"/>
          <w:color w:val="000000"/>
        </w:rPr>
        <w:t xml:space="preserve">SNCR </w:t>
      </w:r>
      <w:r>
        <w:rPr>
          <w:rFonts w:ascii="Arial" w:hAnsi="Arial" w:cs="Arial"/>
          <w:color w:val="000000"/>
          <w:lang w:val="sr-Cyrl-RS"/>
        </w:rPr>
        <w:t>система планирана је реконструкција у оквиру постојећег погонског објекта.</w:t>
      </w:r>
    </w:p>
    <w:p w:rsidR="00F06AB0" w:rsidRDefault="00F06AB0">
      <w:pPr>
        <w:rPr>
          <w:rFonts w:ascii="Arial" w:hAnsi="Arial" w:cs="Arial"/>
          <w:b/>
          <w:color w:val="000000"/>
        </w:rPr>
      </w:pPr>
      <w:r>
        <w:rPr>
          <w:rFonts w:ascii="Arial" w:hAnsi="Arial" w:cs="Arial"/>
          <w:b/>
          <w:color w:val="000000"/>
        </w:rPr>
        <w:br w:type="page"/>
      </w:r>
    </w:p>
    <w:p w:rsidR="00F06AB0" w:rsidRPr="00F06AB0" w:rsidRDefault="00F06AB0" w:rsidP="00F06AB0">
      <w:pPr>
        <w:autoSpaceDE w:val="0"/>
        <w:autoSpaceDN w:val="0"/>
        <w:adjustRightInd w:val="0"/>
        <w:spacing w:before="120" w:after="120" w:line="360" w:lineRule="auto"/>
        <w:rPr>
          <w:rFonts w:ascii="Arial" w:hAnsi="Arial" w:cs="Arial"/>
          <w:b/>
          <w:color w:val="000000"/>
        </w:rPr>
      </w:pPr>
      <w:r w:rsidRPr="00F06AB0">
        <w:rPr>
          <w:rFonts w:ascii="Arial" w:hAnsi="Arial" w:cs="Arial"/>
          <w:b/>
          <w:color w:val="000000"/>
        </w:rPr>
        <w:lastRenderedPageBreak/>
        <w:t xml:space="preserve">Mikro i makro lokacija: </w:t>
      </w:r>
    </w:p>
    <w:p w:rsidR="008F19E1" w:rsidRDefault="00F06AB0" w:rsidP="008F19E1">
      <w:pPr>
        <w:autoSpaceDE w:val="0"/>
        <w:autoSpaceDN w:val="0"/>
        <w:adjustRightInd w:val="0"/>
        <w:spacing w:before="120" w:after="120" w:line="360" w:lineRule="auto"/>
        <w:rPr>
          <w:rFonts w:ascii="Arial" w:hAnsi="Arial" w:cs="Arial"/>
          <w:color w:val="000000"/>
          <w:lang w:val="sr-Cyrl-RS"/>
        </w:rPr>
      </w:pPr>
      <w:r>
        <w:rPr>
          <w:rFonts w:ascii="Arial" w:hAnsi="Arial" w:cs="Arial"/>
          <w:noProof/>
          <w:color w:val="000000"/>
        </w:rPr>
        <w:drawing>
          <wp:inline distT="0" distB="0" distL="0" distR="0">
            <wp:extent cx="3000433" cy="3293745"/>
            <wp:effectExtent l="0" t="0" r="952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krolokacija TEKO B SNCR.png"/>
                    <pic:cNvPicPr/>
                  </pic:nvPicPr>
                  <pic:blipFill>
                    <a:blip r:embed="rId7">
                      <a:extLst>
                        <a:ext uri="{28A0092B-C50C-407E-A947-70E740481C1C}">
                          <a14:useLocalDpi xmlns:a14="http://schemas.microsoft.com/office/drawing/2010/main" val="0"/>
                        </a:ext>
                      </a:extLst>
                    </a:blip>
                    <a:stretch>
                      <a:fillRect/>
                    </a:stretch>
                  </pic:blipFill>
                  <pic:spPr>
                    <a:xfrm>
                      <a:off x="0" y="0"/>
                      <a:ext cx="3020861" cy="3316170"/>
                    </a:xfrm>
                    <a:prstGeom prst="rect">
                      <a:avLst/>
                    </a:prstGeom>
                  </pic:spPr>
                </pic:pic>
              </a:graphicData>
            </a:graphic>
          </wp:inline>
        </w:drawing>
      </w:r>
      <w:r>
        <w:rPr>
          <w:rFonts w:ascii="Arial" w:hAnsi="Arial" w:cs="Arial"/>
          <w:noProof/>
          <w:color w:val="000000"/>
        </w:rPr>
        <w:drawing>
          <wp:anchor distT="0" distB="0" distL="114300" distR="114300" simplePos="0" relativeHeight="251660288" behindDoc="0" locked="0" layoutInCell="1" allowOverlap="1">
            <wp:simplePos x="914400" y="632460"/>
            <wp:positionH relativeFrom="column">
              <wp:align>left</wp:align>
            </wp:positionH>
            <wp:positionV relativeFrom="paragraph">
              <wp:align>top</wp:align>
            </wp:positionV>
            <wp:extent cx="2811780" cy="3331401"/>
            <wp:effectExtent l="0" t="0" r="7620" b="254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krolokacija TEKO B SNCR.png"/>
                    <pic:cNvPicPr/>
                  </pic:nvPicPr>
                  <pic:blipFill>
                    <a:blip r:embed="rId8">
                      <a:extLst>
                        <a:ext uri="{28A0092B-C50C-407E-A947-70E740481C1C}">
                          <a14:useLocalDpi xmlns:a14="http://schemas.microsoft.com/office/drawing/2010/main" val="0"/>
                        </a:ext>
                      </a:extLst>
                    </a:blip>
                    <a:stretch>
                      <a:fillRect/>
                    </a:stretch>
                  </pic:blipFill>
                  <pic:spPr>
                    <a:xfrm>
                      <a:off x="0" y="0"/>
                      <a:ext cx="2811780" cy="3331401"/>
                    </a:xfrm>
                    <a:prstGeom prst="rect">
                      <a:avLst/>
                    </a:prstGeom>
                  </pic:spPr>
                </pic:pic>
              </a:graphicData>
            </a:graphic>
          </wp:anchor>
        </w:drawing>
      </w:r>
      <w:r>
        <w:rPr>
          <w:rFonts w:ascii="Arial" w:hAnsi="Arial" w:cs="Arial"/>
          <w:color w:val="000000"/>
          <w:lang w:val="sr-Cyrl-RS"/>
        </w:rPr>
        <w:br w:type="textWrapping" w:clear="all"/>
      </w:r>
    </w:p>
    <w:tbl>
      <w:tblPr>
        <w:tblStyle w:val="TableGrid"/>
        <w:tblW w:w="9776" w:type="dxa"/>
        <w:tblLook w:val="04A0" w:firstRow="1" w:lastRow="0" w:firstColumn="1" w:lastColumn="0" w:noHBand="0" w:noVBand="1"/>
      </w:tblPr>
      <w:tblGrid>
        <w:gridCol w:w="3539"/>
        <w:gridCol w:w="2337"/>
        <w:gridCol w:w="3900"/>
      </w:tblGrid>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Тип објекта:</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Термоелектрана</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Врста радова:</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Реконструкција</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Категорија објекта:</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Г</w:t>
            </w:r>
          </w:p>
        </w:tc>
      </w:tr>
      <w:tr w:rsidR="00636B69" w:rsidTr="001C7D34">
        <w:trPr>
          <w:trHeight w:val="420"/>
        </w:trPr>
        <w:tc>
          <w:tcPr>
            <w:tcW w:w="3539" w:type="dxa"/>
            <w:vMerge w:val="restart"/>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Класификација појединих делова објекта:</w:t>
            </w:r>
          </w:p>
        </w:tc>
        <w:tc>
          <w:tcPr>
            <w:tcW w:w="2337" w:type="dxa"/>
            <w:vAlign w:val="center"/>
          </w:tcPr>
          <w:p w:rsidR="00636B69" w:rsidRDefault="00636B69" w:rsidP="00636B69">
            <w:pPr>
              <w:autoSpaceDE w:val="0"/>
              <w:autoSpaceDN w:val="0"/>
              <w:adjustRightInd w:val="0"/>
              <w:jc w:val="center"/>
              <w:rPr>
                <w:rFonts w:ascii="Arial" w:hAnsi="Arial" w:cs="Arial"/>
                <w:color w:val="000000"/>
                <w:lang w:val="sr-Cyrl-RS"/>
              </w:rPr>
            </w:pPr>
            <w:r>
              <w:rPr>
                <w:rFonts w:ascii="Arial" w:hAnsi="Arial" w:cs="Arial"/>
                <w:color w:val="000000"/>
                <w:lang w:val="sr-Cyrl-RS"/>
              </w:rPr>
              <w:t>Учешће у укупној површини објекта (%):</w:t>
            </w:r>
          </w:p>
        </w:tc>
        <w:tc>
          <w:tcPr>
            <w:tcW w:w="3900" w:type="dxa"/>
            <w:vAlign w:val="center"/>
          </w:tcPr>
          <w:p w:rsidR="00636B69" w:rsidRDefault="00636B69" w:rsidP="00636B69">
            <w:pPr>
              <w:autoSpaceDE w:val="0"/>
              <w:autoSpaceDN w:val="0"/>
              <w:adjustRightInd w:val="0"/>
              <w:jc w:val="center"/>
              <w:rPr>
                <w:rFonts w:ascii="Arial" w:hAnsi="Arial" w:cs="Arial"/>
                <w:color w:val="000000"/>
                <w:lang w:val="sr-Cyrl-RS"/>
              </w:rPr>
            </w:pPr>
            <w:r>
              <w:rPr>
                <w:rFonts w:ascii="Arial" w:hAnsi="Arial" w:cs="Arial"/>
                <w:color w:val="000000"/>
                <w:lang w:val="sr-Cyrl-RS"/>
              </w:rPr>
              <w:t>Класификациона ознака:</w:t>
            </w:r>
          </w:p>
        </w:tc>
      </w:tr>
      <w:tr w:rsidR="00636B69" w:rsidTr="001C7D34">
        <w:trPr>
          <w:trHeight w:val="420"/>
        </w:trPr>
        <w:tc>
          <w:tcPr>
            <w:tcW w:w="3539" w:type="dxa"/>
            <w:vMerge/>
            <w:vAlign w:val="center"/>
          </w:tcPr>
          <w:p w:rsidR="00636B69" w:rsidRPr="001C7D34" w:rsidRDefault="00636B69" w:rsidP="00636B69">
            <w:pPr>
              <w:autoSpaceDE w:val="0"/>
              <w:autoSpaceDN w:val="0"/>
              <w:adjustRightInd w:val="0"/>
              <w:rPr>
                <w:rFonts w:ascii="Arial" w:hAnsi="Arial" w:cs="Arial"/>
                <w:b/>
                <w:color w:val="000000"/>
                <w:lang w:val="sr-Cyrl-RS"/>
              </w:rPr>
            </w:pPr>
          </w:p>
        </w:tc>
        <w:tc>
          <w:tcPr>
            <w:tcW w:w="2337" w:type="dxa"/>
            <w:vAlign w:val="center"/>
          </w:tcPr>
          <w:p w:rsidR="00636B69" w:rsidRDefault="00636B69" w:rsidP="00636B69">
            <w:pPr>
              <w:autoSpaceDE w:val="0"/>
              <w:autoSpaceDN w:val="0"/>
              <w:adjustRightInd w:val="0"/>
              <w:jc w:val="center"/>
              <w:rPr>
                <w:rFonts w:ascii="Arial" w:hAnsi="Arial" w:cs="Arial"/>
                <w:color w:val="000000"/>
                <w:lang w:val="sr-Cyrl-RS"/>
              </w:rPr>
            </w:pPr>
            <w:r>
              <w:rPr>
                <w:rFonts w:ascii="Arial" w:hAnsi="Arial" w:cs="Arial"/>
                <w:color w:val="000000"/>
                <w:lang w:val="sr-Cyrl-RS"/>
              </w:rPr>
              <w:t>100%</w:t>
            </w:r>
          </w:p>
        </w:tc>
        <w:tc>
          <w:tcPr>
            <w:tcW w:w="3900" w:type="dxa"/>
            <w:vAlign w:val="center"/>
          </w:tcPr>
          <w:p w:rsidR="00636B69" w:rsidRDefault="00636B69" w:rsidP="00636B69">
            <w:pPr>
              <w:autoSpaceDE w:val="0"/>
              <w:autoSpaceDN w:val="0"/>
              <w:adjustRightInd w:val="0"/>
              <w:jc w:val="center"/>
              <w:rPr>
                <w:rFonts w:ascii="Arial" w:hAnsi="Arial" w:cs="Arial"/>
                <w:color w:val="000000"/>
                <w:lang w:val="sr-Cyrl-RS"/>
              </w:rPr>
            </w:pPr>
            <w:r>
              <w:rPr>
                <w:rFonts w:ascii="Arial" w:hAnsi="Arial" w:cs="Arial"/>
                <w:color w:val="000000"/>
                <w:lang w:val="sr-Cyrl-RS"/>
              </w:rPr>
              <w:t>230201</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Назив просторног односно урбанистичког плана:</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Просторни план подручја посебне намене Костолачког угљеног басена („Сл. гласник РС“, бр. 1/13)</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Место:</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Костолац село, Костолац, Пожаревац</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Број катастарске парцеле:</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К.п.бр. 303 КО Костолац село</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Број катастарске парцеле и катастарска општина преко којих прелазе прикључци за инсфраструктуру:</w:t>
            </w:r>
          </w:p>
        </w:tc>
        <w:tc>
          <w:tcPr>
            <w:tcW w:w="6237" w:type="dxa"/>
            <w:gridSpan w:val="2"/>
            <w:vAlign w:val="center"/>
          </w:tcPr>
          <w:p w:rsidR="00636B69" w:rsidRP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Објекат се не прикључује на јавну инфраструктуру</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Број катастарске парцеле и катастарска општина на којој се налази прикључак на јавну саобраћајницу:</w:t>
            </w:r>
          </w:p>
        </w:tc>
        <w:tc>
          <w:tcPr>
            <w:tcW w:w="6237" w:type="dxa"/>
            <w:gridSpan w:val="2"/>
            <w:vAlign w:val="center"/>
          </w:tcPr>
          <w:p w:rsidR="00636B69" w:rsidRP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Објекат се не прикључује на јавну саобраћајницу</w:t>
            </w:r>
          </w:p>
        </w:tc>
      </w:tr>
      <w:tr w:rsidR="00636B69" w:rsidTr="001C7D34">
        <w:tc>
          <w:tcPr>
            <w:tcW w:w="9776" w:type="dxa"/>
            <w:gridSpan w:val="3"/>
            <w:vAlign w:val="center"/>
          </w:tcPr>
          <w:p w:rsidR="00636B69" w:rsidRPr="001C7D34" w:rsidRDefault="00636B69" w:rsidP="00636B69">
            <w:pPr>
              <w:autoSpaceDE w:val="0"/>
              <w:autoSpaceDN w:val="0"/>
              <w:adjustRightInd w:val="0"/>
              <w:jc w:val="center"/>
              <w:rPr>
                <w:rFonts w:ascii="Arial" w:hAnsi="Arial" w:cs="Arial"/>
                <w:b/>
                <w:color w:val="000000"/>
                <w:lang w:val="sr-Cyrl-RS"/>
              </w:rPr>
            </w:pPr>
            <w:r w:rsidRPr="001C7D34">
              <w:rPr>
                <w:rFonts w:ascii="Arial" w:hAnsi="Arial" w:cs="Arial"/>
                <w:b/>
                <w:color w:val="000000"/>
                <w:lang w:val="sr-Cyrl-RS"/>
              </w:rPr>
              <w:t>Прикључци на инфраструктуру:</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Прикључак на електричну мрежу:</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Интерни</w:t>
            </w:r>
          </w:p>
        </w:tc>
      </w:tr>
      <w:tr w:rsidR="00636B69" w:rsidTr="001C7D34">
        <w:tc>
          <w:tcPr>
            <w:tcW w:w="3539" w:type="dxa"/>
            <w:vAlign w:val="center"/>
          </w:tcPr>
          <w:p w:rsidR="00636B69" w:rsidRPr="001C7D34" w:rsidRDefault="00636B69" w:rsidP="00636B69">
            <w:pPr>
              <w:autoSpaceDE w:val="0"/>
              <w:autoSpaceDN w:val="0"/>
              <w:adjustRightInd w:val="0"/>
              <w:rPr>
                <w:rFonts w:ascii="Arial" w:hAnsi="Arial" w:cs="Arial"/>
                <w:b/>
                <w:color w:val="000000"/>
                <w:lang w:val="sr-Cyrl-RS"/>
              </w:rPr>
            </w:pPr>
            <w:r w:rsidRPr="001C7D34">
              <w:rPr>
                <w:rFonts w:ascii="Arial" w:hAnsi="Arial" w:cs="Arial"/>
                <w:b/>
                <w:color w:val="000000"/>
                <w:lang w:val="sr-Cyrl-RS"/>
              </w:rPr>
              <w:t>Прикључак на систем управљања:</w:t>
            </w:r>
          </w:p>
        </w:tc>
        <w:tc>
          <w:tcPr>
            <w:tcW w:w="6237" w:type="dxa"/>
            <w:gridSpan w:val="2"/>
            <w:vAlign w:val="center"/>
          </w:tcPr>
          <w:p w:rsidR="00636B69" w:rsidRDefault="00636B69" w:rsidP="00636B69">
            <w:pPr>
              <w:autoSpaceDE w:val="0"/>
              <w:autoSpaceDN w:val="0"/>
              <w:adjustRightInd w:val="0"/>
              <w:rPr>
                <w:rFonts w:ascii="Arial" w:hAnsi="Arial" w:cs="Arial"/>
                <w:color w:val="000000"/>
                <w:lang w:val="sr-Cyrl-RS"/>
              </w:rPr>
            </w:pPr>
            <w:r>
              <w:rPr>
                <w:rFonts w:ascii="Arial" w:hAnsi="Arial" w:cs="Arial"/>
                <w:color w:val="000000"/>
                <w:lang w:val="sr-Cyrl-RS"/>
              </w:rPr>
              <w:t>Интерни</w:t>
            </w:r>
          </w:p>
        </w:tc>
      </w:tr>
    </w:tbl>
    <w:p w:rsidR="00636B69" w:rsidRDefault="00636B69" w:rsidP="008F19E1">
      <w:pPr>
        <w:autoSpaceDE w:val="0"/>
        <w:autoSpaceDN w:val="0"/>
        <w:adjustRightInd w:val="0"/>
        <w:spacing w:before="120" w:after="120" w:line="360" w:lineRule="auto"/>
        <w:rPr>
          <w:rFonts w:ascii="Arial" w:hAnsi="Arial" w:cs="Arial"/>
          <w:color w:val="000000"/>
          <w:lang w:val="sr-Cyrl-RS"/>
        </w:rPr>
      </w:pPr>
    </w:p>
    <w:p w:rsidR="00636B69" w:rsidRPr="00636B69" w:rsidRDefault="00636B69" w:rsidP="008F19E1">
      <w:pPr>
        <w:autoSpaceDE w:val="0"/>
        <w:autoSpaceDN w:val="0"/>
        <w:adjustRightInd w:val="0"/>
        <w:spacing w:before="120" w:after="120" w:line="360" w:lineRule="auto"/>
        <w:rPr>
          <w:rFonts w:ascii="Arial" w:hAnsi="Arial" w:cs="Arial"/>
          <w:b/>
          <w:color w:val="000000"/>
          <w:lang w:val="sr-Cyrl-RS"/>
        </w:rPr>
      </w:pPr>
      <w:r w:rsidRPr="00636B69">
        <w:rPr>
          <w:rFonts w:ascii="Arial" w:hAnsi="Arial" w:cs="Arial"/>
          <w:b/>
          <w:color w:val="000000"/>
          <w:lang w:val="sr-Cyrl-RS"/>
        </w:rPr>
        <w:lastRenderedPageBreak/>
        <w:t>б)  Релативног обима, квалитета и регенеративног капацитета природних ресурса у датом подручју</w:t>
      </w:r>
    </w:p>
    <w:p w:rsidR="00636B69" w:rsidRDefault="00636B69" w:rsidP="00984C12">
      <w:pPr>
        <w:autoSpaceDE w:val="0"/>
        <w:autoSpaceDN w:val="0"/>
        <w:adjustRightInd w:val="0"/>
        <w:spacing w:before="120" w:after="120" w:line="360" w:lineRule="auto"/>
        <w:ind w:left="709" w:hanging="709"/>
        <w:rPr>
          <w:rFonts w:ascii="Arial" w:hAnsi="Arial" w:cs="Arial"/>
          <w:color w:val="000000"/>
          <w:lang w:val="sr-Cyrl-RS"/>
        </w:rPr>
      </w:pPr>
      <w:r>
        <w:rPr>
          <w:rFonts w:ascii="Arial" w:hAnsi="Arial" w:cs="Arial"/>
          <w:color w:val="000000"/>
          <w:lang w:val="sr-Cyrl-RS"/>
        </w:rPr>
        <w:tab/>
        <w:t>Пројектом се неће утицати на релативни обим, квалитет и регенеративни капацитет природних ресурса у датом подручју.</w:t>
      </w:r>
    </w:p>
    <w:p w:rsidR="00636B69" w:rsidRPr="00984C12" w:rsidRDefault="00636B69" w:rsidP="008F19E1">
      <w:pPr>
        <w:autoSpaceDE w:val="0"/>
        <w:autoSpaceDN w:val="0"/>
        <w:adjustRightInd w:val="0"/>
        <w:spacing w:before="120" w:after="120" w:line="360" w:lineRule="auto"/>
        <w:rPr>
          <w:rFonts w:ascii="Arial" w:hAnsi="Arial" w:cs="Arial"/>
          <w:b/>
          <w:color w:val="000000"/>
          <w:lang w:val="sr-Cyrl-RS"/>
        </w:rPr>
      </w:pPr>
      <w:r w:rsidRPr="00984C12">
        <w:rPr>
          <w:rFonts w:ascii="Arial" w:hAnsi="Arial" w:cs="Arial"/>
          <w:b/>
          <w:color w:val="000000"/>
          <w:lang w:val="sr-Cyrl-RS"/>
        </w:rPr>
        <w:t>в)  Апсорпционог капацитета природне средине, уз обраћање посебне пажње на мочваре, приобалне зоне, планинске и шумске области, посебно заштићена подручја (природна и културна</w:t>
      </w:r>
      <w:r w:rsidR="00984C12" w:rsidRPr="00984C12">
        <w:rPr>
          <w:rFonts w:ascii="Arial" w:hAnsi="Arial" w:cs="Arial"/>
          <w:b/>
          <w:color w:val="000000"/>
          <w:lang w:val="sr-Cyrl-RS"/>
        </w:rPr>
        <w:t xml:space="preserve"> добра) и густо насељене области.</w:t>
      </w:r>
    </w:p>
    <w:p w:rsidR="00984C12" w:rsidRPr="008F19E1" w:rsidRDefault="00984C12" w:rsidP="008F19E1">
      <w:pPr>
        <w:autoSpaceDE w:val="0"/>
        <w:autoSpaceDN w:val="0"/>
        <w:adjustRightInd w:val="0"/>
        <w:spacing w:before="120" w:after="120" w:line="360" w:lineRule="auto"/>
        <w:rPr>
          <w:rFonts w:ascii="Arial" w:hAnsi="Arial" w:cs="Arial"/>
          <w:color w:val="000000"/>
          <w:lang w:val="sr-Cyrl-RS"/>
        </w:rPr>
      </w:pPr>
      <w:r>
        <w:rPr>
          <w:rFonts w:ascii="Arial" w:hAnsi="Arial" w:cs="Arial"/>
          <w:color w:val="000000"/>
          <w:lang w:val="sr-Cyrl-RS"/>
        </w:rPr>
        <w:tab/>
        <w:t>Пројектом се неће утицати на капацитет природне средине.</w:t>
      </w:r>
    </w:p>
    <w:p w:rsidR="001C7D34" w:rsidRDefault="001C7D34">
      <w:pPr>
        <w:rPr>
          <w:rFonts w:ascii="Arial" w:hAnsi="Arial" w:cs="Arial"/>
          <w:color w:val="000000"/>
        </w:rPr>
      </w:pPr>
      <w:r>
        <w:rPr>
          <w:rFonts w:ascii="Arial" w:hAnsi="Arial" w:cs="Arial"/>
          <w:color w:val="000000"/>
        </w:rPr>
        <w:br w:type="page"/>
      </w:r>
    </w:p>
    <w:p w:rsidR="00152F2C" w:rsidRPr="001C7D34" w:rsidRDefault="00152F2C" w:rsidP="001C7D34">
      <w:pPr>
        <w:autoSpaceDE w:val="0"/>
        <w:autoSpaceDN w:val="0"/>
        <w:adjustRightInd w:val="0"/>
        <w:spacing w:before="120" w:after="120" w:line="240" w:lineRule="auto"/>
        <w:rPr>
          <w:rFonts w:ascii="Arial" w:hAnsi="Arial" w:cs="Arial"/>
          <w:color w:val="000000"/>
        </w:rPr>
      </w:pPr>
    </w:p>
    <w:p w:rsidR="00152F2C" w:rsidRPr="001C7D34" w:rsidRDefault="001C7D34" w:rsidP="001C7D34">
      <w:pPr>
        <w:pStyle w:val="ListParagraph"/>
        <w:numPr>
          <w:ilvl w:val="0"/>
          <w:numId w:val="1"/>
        </w:numPr>
        <w:tabs>
          <w:tab w:val="left" w:pos="2080"/>
        </w:tabs>
        <w:autoSpaceDE w:val="0"/>
        <w:autoSpaceDN w:val="0"/>
        <w:adjustRightInd w:val="0"/>
        <w:spacing w:before="120" w:after="0" w:line="276" w:lineRule="auto"/>
        <w:rPr>
          <w:rFonts w:ascii="Arial" w:hAnsi="Arial" w:cs="Arial"/>
          <w:b/>
          <w:color w:val="000000"/>
          <w:lang w:val="sr-Cyrl-RS"/>
        </w:rPr>
      </w:pPr>
      <w:r w:rsidRPr="001C7D34">
        <w:rPr>
          <w:rFonts w:ascii="Arial" w:hAnsi="Arial" w:cs="Arial"/>
          <w:b/>
          <w:color w:val="000000"/>
          <w:lang w:val="sr-Cyrl-RS"/>
        </w:rPr>
        <w:t>ОПИС КАРАКТЕРИСТИКА ПРОЈЕКТА</w:t>
      </w:r>
    </w:p>
    <w:p w:rsidR="001C7D34" w:rsidRPr="001C7D34" w:rsidRDefault="001C7D34" w:rsidP="001C7D34">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1C7D34">
        <w:rPr>
          <w:rFonts w:ascii="Arial" w:hAnsi="Arial" w:cs="Arial"/>
          <w:b/>
          <w:color w:val="000000"/>
          <w:lang w:val="sr-Cyrl-RS"/>
        </w:rPr>
        <w:t xml:space="preserve">а)  </w:t>
      </w:r>
      <w:r w:rsidR="008115D1">
        <w:rPr>
          <w:rFonts w:ascii="Arial" w:hAnsi="Arial" w:cs="Arial"/>
          <w:b/>
          <w:color w:val="000000"/>
          <w:lang w:val="sr-Cyrl-RS"/>
        </w:rPr>
        <w:t>Величина</w:t>
      </w:r>
      <w:r w:rsidRPr="001C7D34">
        <w:rPr>
          <w:rFonts w:ascii="Arial" w:hAnsi="Arial" w:cs="Arial"/>
          <w:b/>
          <w:color w:val="000000"/>
          <w:lang w:val="sr-Cyrl-RS"/>
        </w:rPr>
        <w:t xml:space="preserve"> пројекта:</w:t>
      </w:r>
    </w:p>
    <w:p w:rsidR="001C7D34" w:rsidRDefault="001C7D34" w:rsidP="001C7D34">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Pr="008115D1" w:rsidRDefault="002365B6" w:rsidP="004801C8">
      <w:pPr>
        <w:pStyle w:val="ListParagraph"/>
        <w:tabs>
          <w:tab w:val="left" w:pos="2080"/>
        </w:tabs>
        <w:autoSpaceDE w:val="0"/>
        <w:autoSpaceDN w:val="0"/>
        <w:adjustRightInd w:val="0"/>
        <w:spacing w:before="120" w:after="0" w:line="276" w:lineRule="auto"/>
        <w:rPr>
          <w:rFonts w:ascii="Arial" w:hAnsi="Arial" w:cs="Arial"/>
          <w:color w:val="000000"/>
          <w:vertAlign w:val="superscript"/>
          <w:lang w:val="sr-Cyrl-RS"/>
        </w:rPr>
      </w:pPr>
      <w:r>
        <w:rPr>
          <w:rFonts w:ascii="Arial" w:hAnsi="Arial" w:cs="Arial"/>
          <w:color w:val="000000"/>
          <w:lang w:val="sr-Cyrl-RS"/>
        </w:rPr>
        <w:t>На локацији ТЕ Костолац Б на К.П. бр. 303 за потребе реконструкције котла Б2 потребно је израдити Систем за саго</w:t>
      </w:r>
      <w:r w:rsidR="004801C8">
        <w:rPr>
          <w:rFonts w:ascii="Arial" w:hAnsi="Arial" w:cs="Arial"/>
          <w:color w:val="000000"/>
          <w:lang w:val="sr-Cyrl-RS"/>
        </w:rPr>
        <w:t>ревање горива у циљу смањења ем</w:t>
      </w:r>
      <w:r>
        <w:rPr>
          <w:rFonts w:ascii="Arial" w:hAnsi="Arial" w:cs="Arial"/>
          <w:color w:val="000000"/>
          <w:lang w:val="sr-Cyrl-RS"/>
        </w:rPr>
        <w:t xml:space="preserve">исије азотних оксида секундарним мерама. Резервоар амонијачне воде са пратећом опремом </w:t>
      </w:r>
      <w:r w:rsidR="001C7D34">
        <w:rPr>
          <w:rFonts w:ascii="Arial" w:hAnsi="Arial" w:cs="Arial"/>
          <w:color w:val="000000"/>
          <w:lang w:val="sr-Cyrl-RS"/>
        </w:rPr>
        <w:t>ће</w:t>
      </w:r>
      <w:r>
        <w:rPr>
          <w:rFonts w:ascii="Arial" w:hAnsi="Arial" w:cs="Arial"/>
          <w:color w:val="000000"/>
          <w:lang w:val="sr-Cyrl-RS"/>
        </w:rPr>
        <w:t xml:space="preserve"> бити изграђен на земљишту </w:t>
      </w:r>
      <w:r w:rsidR="004801C8">
        <w:rPr>
          <w:rFonts w:ascii="Arial" w:hAnsi="Arial" w:cs="Arial"/>
          <w:color w:val="000000"/>
          <w:lang w:val="sr-Cyrl-RS"/>
        </w:rPr>
        <w:t>према Идејном решењу.</w:t>
      </w:r>
      <w:r w:rsidR="008115D1">
        <w:rPr>
          <w:rFonts w:ascii="Arial" w:hAnsi="Arial" w:cs="Arial"/>
          <w:color w:val="000000"/>
          <w:lang w:val="sr-Cyrl-RS"/>
        </w:rPr>
        <w:t xml:space="preserve"> Димензије резервоара су 9000 </w:t>
      </w:r>
      <w:r w:rsidR="008115D1">
        <w:rPr>
          <w:rFonts w:ascii="Arial" w:hAnsi="Arial" w:cs="Arial"/>
          <w:color w:val="000000"/>
        </w:rPr>
        <w:t xml:space="preserve">x 8018mm, </w:t>
      </w:r>
      <w:r w:rsidR="008115D1">
        <w:rPr>
          <w:rFonts w:ascii="Arial" w:hAnsi="Arial" w:cs="Arial"/>
          <w:color w:val="000000"/>
          <w:lang w:val="sr-Cyrl-RS"/>
        </w:rPr>
        <w:t>номиналне запремине 450м</w:t>
      </w:r>
      <w:r w:rsidR="008115D1">
        <w:rPr>
          <w:rFonts w:ascii="Arial" w:hAnsi="Arial" w:cs="Arial"/>
          <w:color w:val="000000"/>
          <w:vertAlign w:val="superscript"/>
          <w:lang w:val="sr-Cyrl-RS"/>
        </w:rPr>
        <w:t>3</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Pr="00C57979" w:rsidRDefault="004801C8" w:rsidP="004801C8">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C57979">
        <w:rPr>
          <w:rFonts w:ascii="Arial" w:hAnsi="Arial" w:cs="Arial"/>
          <w:b/>
          <w:color w:val="000000"/>
          <w:lang w:val="sr-Cyrl-RS"/>
        </w:rPr>
        <w:t>б) могуће кумулирање са ефектима других пројеката:</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Предметни Пројекат не утиче на било који параметар обрађен у другим пројектима који је везан за заштиту животне средине.</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Pr="00C57979" w:rsidRDefault="004801C8" w:rsidP="004801C8">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C57979">
        <w:rPr>
          <w:rFonts w:ascii="Arial" w:hAnsi="Arial" w:cs="Arial"/>
          <w:b/>
          <w:color w:val="000000"/>
          <w:lang w:val="sr-Cyrl-RS"/>
        </w:rPr>
        <w:t>в)  Коришћење природних ресурса и енергије:</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Нема додатног коришћења природних ресурса. Предметним пројектом планирано је прикључење на постојеће доворде/изворе енергије – интерно прикључење на електричну мрежу.</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Pr="00C57979" w:rsidRDefault="004801C8" w:rsidP="004801C8">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C57979">
        <w:rPr>
          <w:rFonts w:ascii="Arial" w:hAnsi="Arial" w:cs="Arial"/>
          <w:b/>
          <w:color w:val="000000"/>
          <w:lang w:val="sr-Cyrl-RS"/>
        </w:rPr>
        <w:t>г)  Стварање отпада:</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У краћем временском периоду током реконструкције постоји одређена продукција грађевинског отпада. Поштовањем мера и правила приликом реконструкције продукција грађевинског отпада је сведена на минимум.</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Pr="00C57979" w:rsidRDefault="004801C8" w:rsidP="004801C8">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C57979">
        <w:rPr>
          <w:rFonts w:ascii="Arial" w:hAnsi="Arial" w:cs="Arial"/>
          <w:b/>
          <w:color w:val="000000"/>
          <w:lang w:val="sr-Cyrl-RS"/>
        </w:rPr>
        <w:t>д)  Загађивање и изазивање неугодности:</w:t>
      </w: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4801C8" w:rsidRDefault="004801C8"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У току изградње не може доћи до емисија у воде и земљиште због техничких мера које се предузимају током извођења радова. У току рада пројекта неће долазити до емисије загађујућих материја у ваздух и земљиште, нити до одлагања на земљиште. Прилоком рада не очекује се повећани ниво буке. Рад пројекта неће доводити до загађивања и изазивања неугодности.</w:t>
      </w:r>
    </w:p>
    <w:p w:rsidR="00C57979" w:rsidRDefault="00C57979"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C57979" w:rsidRPr="00C57979" w:rsidRDefault="00C57979" w:rsidP="004801C8">
      <w:pPr>
        <w:pStyle w:val="ListParagraph"/>
        <w:tabs>
          <w:tab w:val="left" w:pos="2080"/>
        </w:tabs>
        <w:autoSpaceDE w:val="0"/>
        <w:autoSpaceDN w:val="0"/>
        <w:adjustRightInd w:val="0"/>
        <w:spacing w:before="120" w:after="0" w:line="276" w:lineRule="auto"/>
        <w:rPr>
          <w:rFonts w:ascii="Arial" w:hAnsi="Arial" w:cs="Arial"/>
          <w:b/>
          <w:color w:val="000000"/>
          <w:lang w:val="sr-Cyrl-RS"/>
        </w:rPr>
      </w:pPr>
      <w:r w:rsidRPr="00C57979">
        <w:rPr>
          <w:rFonts w:ascii="Arial" w:hAnsi="Arial" w:cs="Arial"/>
          <w:b/>
          <w:color w:val="000000"/>
          <w:lang w:val="sr-Cyrl-RS"/>
        </w:rPr>
        <w:t>ђ)  Ризик настанка удеса, посебно у погледу супстанци које се користе или техника које се примењују, у складу са прописима:</w:t>
      </w:r>
    </w:p>
    <w:p w:rsidR="00C57979" w:rsidRDefault="00C57979"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C57979" w:rsidRDefault="00C57979"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У односу на дато техничко решење у Идејном решењу вероватноћа настанка удеса је мала, обим последица могућих удеса занемарљив, као и ризик.</w:t>
      </w:r>
    </w:p>
    <w:p w:rsidR="00C57979" w:rsidRDefault="00C57979" w:rsidP="004801C8">
      <w:pPr>
        <w:pStyle w:val="ListParagraph"/>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Разматране су као могуће следеће акцидентне сигуације током експлоатације:</w:t>
      </w:r>
    </w:p>
    <w:p w:rsidR="00C57979" w:rsidRDefault="00C57979" w:rsidP="00C57979">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избијање пожара</w:t>
      </w:r>
    </w:p>
    <w:p w:rsidR="00C57979" w:rsidRDefault="00C57979" w:rsidP="00C57979">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Испадање из погона појединих делова опреме, престанак рада постројења</w:t>
      </w:r>
    </w:p>
    <w:p w:rsidR="00C57979" w:rsidRDefault="00C57979" w:rsidP="00C57979">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Изливање технолошкох флуида</w:t>
      </w:r>
    </w:p>
    <w:p w:rsidR="00C57979" w:rsidRDefault="00C57979">
      <w:pPr>
        <w:rPr>
          <w:rFonts w:ascii="Arial" w:hAnsi="Arial" w:cs="Arial"/>
          <w:color w:val="000000"/>
          <w:lang w:val="sr-Cyrl-RS"/>
        </w:rPr>
      </w:pPr>
      <w:r>
        <w:rPr>
          <w:rFonts w:ascii="Arial" w:hAnsi="Arial" w:cs="Arial"/>
          <w:color w:val="000000"/>
          <w:lang w:val="sr-Cyrl-RS"/>
        </w:rPr>
        <w:br w:type="page"/>
      </w:r>
    </w:p>
    <w:p w:rsidR="00C57979" w:rsidRDefault="008115D1" w:rsidP="00C57979">
      <w:pPr>
        <w:pStyle w:val="ListParagraph"/>
        <w:numPr>
          <w:ilvl w:val="0"/>
          <w:numId w:val="1"/>
        </w:numPr>
        <w:tabs>
          <w:tab w:val="left" w:pos="2080"/>
        </w:tabs>
        <w:autoSpaceDE w:val="0"/>
        <w:autoSpaceDN w:val="0"/>
        <w:adjustRightInd w:val="0"/>
        <w:spacing w:before="120" w:after="0" w:line="276" w:lineRule="auto"/>
        <w:rPr>
          <w:rFonts w:ascii="Arial" w:hAnsi="Arial" w:cs="Arial"/>
          <w:b/>
          <w:color w:val="000000"/>
          <w:lang w:val="sr-Cyrl-RS"/>
        </w:rPr>
      </w:pPr>
      <w:r>
        <w:rPr>
          <w:rFonts w:ascii="Arial" w:hAnsi="Arial" w:cs="Arial"/>
          <w:b/>
          <w:color w:val="000000"/>
          <w:lang w:val="sr-Cyrl-RS"/>
        </w:rPr>
        <w:lastRenderedPageBreak/>
        <w:t>ОПИС ЧИНИЛАЦА ЖИВОТНЕ СРЕДИНЕ за које постоји могућност да буду знатно изложени ризику услед реализације пројекта</w:t>
      </w:r>
    </w:p>
    <w:p w:rsidR="008115D1" w:rsidRPr="006549ED" w:rsidRDefault="008115D1" w:rsidP="008115D1">
      <w:pPr>
        <w:tabs>
          <w:tab w:val="left" w:pos="2080"/>
        </w:tabs>
        <w:autoSpaceDE w:val="0"/>
        <w:autoSpaceDN w:val="0"/>
        <w:adjustRightInd w:val="0"/>
        <w:spacing w:before="120" w:after="0" w:line="276" w:lineRule="auto"/>
        <w:rPr>
          <w:rFonts w:ascii="Arial" w:hAnsi="Arial" w:cs="Arial"/>
          <w:b/>
          <w:color w:val="000000"/>
          <w:lang w:val="sr-Cyrl-RS"/>
        </w:rPr>
      </w:pPr>
      <w:r w:rsidRPr="006549ED">
        <w:rPr>
          <w:rFonts w:ascii="Arial" w:hAnsi="Arial" w:cs="Arial"/>
          <w:b/>
          <w:color w:val="000000"/>
          <w:lang w:val="sr-Cyrl-RS"/>
        </w:rPr>
        <w:t xml:space="preserve">а)  </w:t>
      </w:r>
      <w:r w:rsidR="00C41A43" w:rsidRPr="006549ED">
        <w:rPr>
          <w:rFonts w:ascii="Arial" w:hAnsi="Arial" w:cs="Arial"/>
          <w:b/>
          <w:color w:val="000000"/>
          <w:lang w:val="sr-Cyrl-RS"/>
        </w:rPr>
        <w:t>Становништво:</w:t>
      </w:r>
    </w:p>
    <w:p w:rsidR="006776E1" w:rsidRPr="006776E1" w:rsidRDefault="006776E1" w:rsidP="006776E1">
      <w:pPr>
        <w:rPr>
          <w:rFonts w:ascii="Arial" w:hAnsi="Arial" w:cs="Arial"/>
        </w:rPr>
      </w:pPr>
      <w:r w:rsidRPr="006776E1">
        <w:rPr>
          <w:rFonts w:ascii="Arial" w:hAnsi="Arial" w:cs="Arial"/>
        </w:rPr>
        <w:t>Термоелектрана Костолац Б налази се на подручју општине Пожаревац (Браничевски округ), која заузима територију од 491 km</w:t>
      </w:r>
      <w:r w:rsidRPr="006776E1">
        <w:rPr>
          <w:rFonts w:ascii="Arial" w:hAnsi="Arial" w:cs="Arial"/>
          <w:vertAlign w:val="superscript"/>
        </w:rPr>
        <w:t>2</w:t>
      </w:r>
      <w:r w:rsidRPr="006776E1">
        <w:rPr>
          <w:rFonts w:ascii="Arial" w:hAnsi="Arial" w:cs="Arial"/>
        </w:rPr>
        <w:t xml:space="preserve"> и карактерише се знатном густином насељености. Данас на овој територији живи око 75.000 становника од чега око 45.000 у граду Пожаревцу, а у насељу Костолац око 11.000.</w:t>
      </w:r>
    </w:p>
    <w:p w:rsidR="006776E1" w:rsidRPr="006776E1" w:rsidRDefault="006776E1" w:rsidP="006776E1">
      <w:pPr>
        <w:rPr>
          <w:rFonts w:ascii="Arial" w:hAnsi="Arial" w:cs="Arial"/>
        </w:rPr>
      </w:pPr>
      <w:r w:rsidRPr="006776E1">
        <w:rPr>
          <w:rFonts w:ascii="Arial" w:hAnsi="Arial" w:cs="Arial"/>
        </w:rPr>
        <w:t>Популациони раст на подручју општине Пожаревац у периоду 1948-2011. године (индекс 140,5; стопа раста 5,3‰) виши је од просека за Централну Србију (индекс 125,3; стопа 3,6 ‰). Истовремено, Браничевски округ бележи опадање броја становника (индекс 73,2; стопа – 4,9‰). Посматрано по међупописним периодима пораст броја становника на подручју општине Пожаревац је био све слабијег интензитета, а последње две деценије евидентно је опадање/стагнација броја становника. Такође, на основу података из неколико извора евидентно је да се на подручје Пожаревца у последњој деценији доселио одређени број избеглих и интерно расељених лица.</w:t>
      </w:r>
    </w:p>
    <w:p w:rsidR="006776E1" w:rsidRPr="006776E1" w:rsidRDefault="006776E1" w:rsidP="006776E1">
      <w:pPr>
        <w:rPr>
          <w:rFonts w:ascii="Arial" w:hAnsi="Arial" w:cs="Arial"/>
        </w:rPr>
      </w:pPr>
      <w:r w:rsidRPr="006776E1">
        <w:rPr>
          <w:rFonts w:ascii="Arial" w:hAnsi="Arial" w:cs="Arial"/>
        </w:rPr>
        <w:t xml:space="preserve">Веома битна карактеристика овог подручја је да велики број грађана ради/борави у иностранству. </w:t>
      </w:r>
    </w:p>
    <w:p w:rsidR="006776E1" w:rsidRPr="006776E1" w:rsidRDefault="006776E1" w:rsidP="006776E1">
      <w:pPr>
        <w:rPr>
          <w:rFonts w:ascii="Arial" w:hAnsi="Arial" w:cs="Arial"/>
        </w:rPr>
      </w:pPr>
      <w:r w:rsidRPr="006776E1">
        <w:rPr>
          <w:rFonts w:ascii="Arial" w:hAnsi="Arial" w:cs="Arial"/>
        </w:rPr>
        <w:t>Последњих деценија евидентно је опадање природне компоненте обнављања становништва (смањење стопе наталитета и фертилитета и повећање стопе морталитета). Тако, просечна годишња стопа природног прираштаја се од 2,2‰ била је у периоду 1981-1991. година, смањила се на свега 0,3‰ у период 1991-2002. година, а последњих година добија негативан предзнак. Истовремено, тренд погоршања израженији је у демографском билансу мањих насеља.</w:t>
      </w:r>
    </w:p>
    <w:p w:rsidR="006776E1" w:rsidRPr="006776E1" w:rsidRDefault="006776E1" w:rsidP="006776E1">
      <w:pPr>
        <w:rPr>
          <w:rFonts w:ascii="Arial" w:hAnsi="Arial" w:cs="Arial"/>
        </w:rPr>
      </w:pPr>
      <w:r w:rsidRPr="006776E1">
        <w:rPr>
          <w:rFonts w:ascii="Arial" w:hAnsi="Arial" w:cs="Arial"/>
        </w:rPr>
        <w:t>На подручју општине Пожаревац се налази укупно 27 насеља, од којих су два градска и 25 осталих, према структури делатности, сеоских и мешовитих насеља. Густина мреже насеља износи 5,5 насеља на 100 km</w:t>
      </w:r>
      <w:r w:rsidRPr="006776E1">
        <w:rPr>
          <w:rFonts w:ascii="Arial" w:hAnsi="Arial" w:cs="Arial"/>
          <w:vertAlign w:val="superscript"/>
        </w:rPr>
        <w:t>2</w:t>
      </w:r>
      <w:r w:rsidRPr="006776E1">
        <w:rPr>
          <w:rFonts w:ascii="Arial" w:hAnsi="Arial" w:cs="Arial"/>
        </w:rPr>
        <w:t>, што је знатно ниже од просека у средишњем делу Републике од 7,5 насеља на 100 km</w:t>
      </w:r>
      <w:r w:rsidRPr="006776E1">
        <w:rPr>
          <w:rFonts w:ascii="Arial" w:hAnsi="Arial" w:cs="Arial"/>
          <w:vertAlign w:val="superscript"/>
        </w:rPr>
        <w:t>2</w:t>
      </w:r>
      <w:r w:rsidRPr="006776E1">
        <w:rPr>
          <w:rFonts w:ascii="Arial" w:hAnsi="Arial" w:cs="Arial"/>
        </w:rPr>
        <w:t>. Просечна густина насељености 2002. године износила је 153 ст./km</w:t>
      </w:r>
      <w:r w:rsidRPr="006776E1">
        <w:rPr>
          <w:rFonts w:ascii="Arial" w:hAnsi="Arial" w:cs="Arial"/>
          <w:vertAlign w:val="superscript"/>
        </w:rPr>
        <w:t>2</w:t>
      </w:r>
      <w:r w:rsidRPr="006776E1">
        <w:rPr>
          <w:rFonts w:ascii="Arial" w:hAnsi="Arial" w:cs="Arial"/>
        </w:rPr>
        <w:t>, односно 152 ст./km</w:t>
      </w:r>
      <w:r w:rsidRPr="006776E1">
        <w:rPr>
          <w:rFonts w:ascii="Arial" w:hAnsi="Arial" w:cs="Arial"/>
          <w:vertAlign w:val="superscript"/>
        </w:rPr>
        <w:t>2</w:t>
      </w:r>
      <w:r w:rsidRPr="006776E1">
        <w:rPr>
          <w:rFonts w:ascii="Arial" w:hAnsi="Arial" w:cs="Arial"/>
        </w:rPr>
        <w:t xml:space="preserve"> у 2011. години.</w:t>
      </w:r>
    </w:p>
    <w:p w:rsidR="006776E1" w:rsidRPr="006776E1" w:rsidRDefault="006776E1" w:rsidP="006776E1">
      <w:pPr>
        <w:rPr>
          <w:rFonts w:ascii="Arial" w:hAnsi="Arial" w:cs="Arial"/>
        </w:rPr>
      </w:pPr>
      <w:r w:rsidRPr="006776E1">
        <w:rPr>
          <w:rFonts w:ascii="Arial" w:hAnsi="Arial" w:cs="Arial"/>
        </w:rPr>
        <w:t>Најближа насељена локација у односу на ТЕ Костолац Б представља двадесетак структура (барака) непосредно уз западну границу локације објекта електране. Град Костолац удаљен је 3 км западно од локације термоелектране.</w:t>
      </w:r>
    </w:p>
    <w:p w:rsidR="006776E1" w:rsidRPr="006776E1" w:rsidRDefault="006776E1" w:rsidP="006776E1">
      <w:pPr>
        <w:rPr>
          <w:rFonts w:ascii="Arial" w:hAnsi="Arial" w:cs="Arial"/>
        </w:rPr>
      </w:pPr>
      <w:r w:rsidRPr="006776E1">
        <w:rPr>
          <w:rFonts w:ascii="Arial" w:hAnsi="Arial" w:cs="Arial"/>
        </w:rPr>
        <w:t>Најближе насеље ТЕ Костолац Б је село Дрмно са око 900 становника (попис из 2011. године), удаљено око 1,5 km југоисточно од локације. Село Дрмно има основну школу са четири разреда, цркву, магацин земљорадничке задруге „Јединство“, 4 продавнице са прехрамбеном робом, 3 угоститељска објекта.</w:t>
      </w:r>
    </w:p>
    <w:p w:rsidR="006776E1" w:rsidRPr="006776E1" w:rsidRDefault="006776E1" w:rsidP="006776E1">
      <w:pPr>
        <w:rPr>
          <w:rFonts w:ascii="Arial" w:hAnsi="Arial" w:cs="Arial"/>
        </w:rPr>
      </w:pPr>
      <w:r w:rsidRPr="006776E1">
        <w:rPr>
          <w:rFonts w:ascii="Arial" w:hAnsi="Arial" w:cs="Arial"/>
        </w:rPr>
        <w:t xml:space="preserve">У насељу има 258 домаћинстава, а просечан број чланова по домаћинству је 4,4, што је знатно више од просека у Републици Србији (2,9 лица, према попису 2011. године) и просека за остала насеља (3,0 лица). Највеће је учешће петочланих домаћинстава (19,1%), затим следе двочлана и шесточлана са сличним учешћем (16% и 15,4%). Најмање је самачких/једночланих домаћинстава (9,3%), с тим што их у појединим блоковима нема, а у неколико блокова има само по једно самачко домаћинство. </w:t>
      </w:r>
    </w:p>
    <w:p w:rsidR="006776E1" w:rsidRPr="006776E1" w:rsidRDefault="006776E1" w:rsidP="006776E1">
      <w:pPr>
        <w:rPr>
          <w:rFonts w:ascii="Arial" w:hAnsi="Arial" w:cs="Arial"/>
        </w:rPr>
      </w:pPr>
      <w:r w:rsidRPr="006776E1">
        <w:rPr>
          <w:rFonts w:ascii="Arial" w:hAnsi="Arial" w:cs="Arial"/>
        </w:rPr>
        <w:t>Остала насеља у близини термоелектране су Стари Костолац (удаљено 1,3 км западно од електране), Бродарац, Кленовик, Петка, Острово и Кличевац.</w:t>
      </w:r>
    </w:p>
    <w:p w:rsidR="006776E1" w:rsidRPr="006776E1" w:rsidRDefault="006776E1" w:rsidP="006776E1">
      <w:pPr>
        <w:rPr>
          <w:rFonts w:ascii="Arial" w:hAnsi="Arial" w:cs="Arial"/>
        </w:rPr>
      </w:pPr>
      <w:r w:rsidRPr="006776E1">
        <w:rPr>
          <w:rFonts w:ascii="Arial" w:hAnsi="Arial" w:cs="Arial"/>
        </w:rPr>
        <w:lastRenderedPageBreak/>
        <w:t>Према стању из 2013. године удео становника са 65 и више година у укупном броју становника за Браничевски округ износи 21,8%, што показује да популација која живи на територији округа припада старој популацији (удео старих са 65 и више година преко 10%). Индекс старења становништва за територију Браничевског округа износи 1,64 што је показатељ старења нације (индекс преко 0,40).</w:t>
      </w:r>
    </w:p>
    <w:p w:rsidR="006776E1" w:rsidRPr="006776E1" w:rsidRDefault="006776E1" w:rsidP="006776E1">
      <w:pPr>
        <w:rPr>
          <w:rFonts w:ascii="Arial" w:hAnsi="Arial" w:cs="Arial"/>
        </w:rPr>
      </w:pPr>
      <w:r w:rsidRPr="006776E1">
        <w:rPr>
          <w:rFonts w:ascii="Arial" w:hAnsi="Arial" w:cs="Arial"/>
        </w:rPr>
        <w:t>За ово подручје карактеристична је стална миграција млађег становништва у градове или иностранство. Зато се бележи сталан пораст броја становника у Пожаревцу и Костолцу, а истовремено број становника у селима стагнира или опада.</w:t>
      </w:r>
    </w:p>
    <w:p w:rsidR="00C41A43" w:rsidRPr="006776E1" w:rsidRDefault="00C41A43" w:rsidP="008115D1">
      <w:pPr>
        <w:tabs>
          <w:tab w:val="left" w:pos="2080"/>
        </w:tabs>
        <w:autoSpaceDE w:val="0"/>
        <w:autoSpaceDN w:val="0"/>
        <w:adjustRightInd w:val="0"/>
        <w:spacing w:before="120" w:after="0" w:line="276" w:lineRule="auto"/>
        <w:rPr>
          <w:rFonts w:ascii="Arial" w:hAnsi="Arial" w:cs="Arial"/>
          <w:b/>
          <w:color w:val="000000"/>
          <w:lang w:val="sr-Cyrl-RS"/>
        </w:rPr>
      </w:pPr>
      <w:r w:rsidRPr="006776E1">
        <w:rPr>
          <w:rFonts w:ascii="Arial" w:hAnsi="Arial" w:cs="Arial"/>
          <w:b/>
          <w:color w:val="000000"/>
          <w:lang w:val="sr-Cyrl-RS"/>
        </w:rPr>
        <w:t>б)  Флора и фауна:</w:t>
      </w:r>
    </w:p>
    <w:p w:rsidR="006776E1" w:rsidRPr="006776E1" w:rsidRDefault="006776E1" w:rsidP="006776E1">
      <w:pPr>
        <w:tabs>
          <w:tab w:val="left" w:pos="0"/>
        </w:tabs>
        <w:rPr>
          <w:rFonts w:ascii="Arial" w:hAnsi="Arial" w:cs="Arial"/>
        </w:rPr>
      </w:pPr>
      <w:r w:rsidRPr="006776E1">
        <w:rPr>
          <w:rFonts w:ascii="Arial" w:hAnsi="Arial" w:cs="Arial"/>
        </w:rPr>
        <w:t xml:space="preserve">С обзиром да се налази у оквиру комплекса ТЕ Костолац Б, која је у погону више од 20 година, простор на коме ће бити изграђен </w:t>
      </w:r>
      <w:r w:rsidRPr="006776E1">
        <w:rPr>
          <w:rFonts w:ascii="Arial" w:hAnsi="Arial" w:cs="Arial"/>
          <w:lang w:val="sr-Cyrl-RS"/>
        </w:rPr>
        <w:t>резервоар за амонијачну воду са пратећом опремом</w:t>
      </w:r>
      <w:r w:rsidRPr="006776E1">
        <w:rPr>
          <w:rFonts w:ascii="Arial" w:hAnsi="Arial" w:cs="Arial"/>
        </w:rPr>
        <w:t>, као и непосредно окружење локације у границама комплекса, су у потпуности антропогено измењени. Разумљиво је да је на овом простору природна вегетација сведена само на најотпорније рудералне врсте, а фауна на синантропне врсте. На простору ТЕ нема заштићених биљних или животињских врста или посебно вредне дендро флоре и биљних заједница.</w:t>
      </w:r>
    </w:p>
    <w:p w:rsidR="006776E1" w:rsidRPr="006776E1" w:rsidRDefault="006776E1" w:rsidP="006776E1">
      <w:pPr>
        <w:rPr>
          <w:rFonts w:ascii="Arial" w:hAnsi="Arial" w:cs="Arial"/>
        </w:rPr>
      </w:pPr>
      <w:r w:rsidRPr="006776E1">
        <w:rPr>
          <w:rFonts w:ascii="Arial" w:hAnsi="Arial" w:cs="Arial"/>
        </w:rPr>
        <w:t>Шире окружење, јужно од Дунава, обухвата простор насеља: Дрмно, Костолац, Брадарац, Маљуревац и Кленовик, а северно делове Специјалног природног резервата Делиблатска пешчара и Рамсарског подручја Лабудово окно.</w:t>
      </w:r>
    </w:p>
    <w:p w:rsidR="006776E1" w:rsidRPr="006776E1" w:rsidRDefault="006776E1" w:rsidP="006776E1">
      <w:pPr>
        <w:rPr>
          <w:rFonts w:ascii="Arial" w:hAnsi="Arial" w:cs="Arial"/>
        </w:rPr>
      </w:pPr>
      <w:r w:rsidRPr="006776E1">
        <w:rPr>
          <w:rFonts w:ascii="Arial" w:hAnsi="Arial" w:cs="Arial"/>
        </w:rPr>
        <w:t>Подручје Дубовац-Рам проглашено за посебно ИБА подру</w:t>
      </w:r>
      <w:r w:rsidRPr="006776E1">
        <w:rPr>
          <w:rFonts w:ascii="Arial" w:hAnsi="Arial" w:cs="Arial"/>
          <w:lang w:val="sr-Cyrl-RS"/>
        </w:rPr>
        <w:t>ч</w:t>
      </w:r>
      <w:r w:rsidRPr="006776E1">
        <w:rPr>
          <w:rFonts w:ascii="Arial" w:hAnsi="Arial" w:cs="Arial"/>
        </w:rPr>
        <w:t>је-YУ 34 СЕ, као једно од најзначајнијих станишта, одморишта и зимовалишта миграторних мочварица у Европи. Делиблатска пешчара, Лабудово окно и ИБА подручје Дубовац-Рам су под посебним режимом заштите и у њима постоје и бројне заштићене биљне и животињске врсте на које је утицала досадашња емисија честица и димних гасова са простора ТЕ Костолац Б, али процена негативног утицаја није вршена.</w:t>
      </w:r>
    </w:p>
    <w:p w:rsidR="006776E1" w:rsidRPr="006776E1" w:rsidRDefault="006776E1" w:rsidP="006776E1">
      <w:pPr>
        <w:rPr>
          <w:rFonts w:ascii="Arial" w:hAnsi="Arial" w:cs="Arial"/>
        </w:rPr>
      </w:pPr>
      <w:r w:rsidRPr="006776E1">
        <w:rPr>
          <w:rFonts w:ascii="Arial" w:hAnsi="Arial" w:cs="Arial"/>
        </w:rPr>
        <w:t>Садашња вегетација је резултат деловања геолошких, орографских, климатских, хидролошких, едафских и веома изражених антропогених утицаја.</w:t>
      </w:r>
    </w:p>
    <w:p w:rsidR="006776E1" w:rsidRPr="006776E1" w:rsidRDefault="006776E1" w:rsidP="006776E1">
      <w:pPr>
        <w:rPr>
          <w:rFonts w:ascii="Arial" w:hAnsi="Arial" w:cs="Arial"/>
        </w:rPr>
      </w:pPr>
      <w:r w:rsidRPr="006776E1">
        <w:rPr>
          <w:rFonts w:ascii="Arial" w:hAnsi="Arial" w:cs="Arial"/>
        </w:rPr>
        <w:t>Посматрано шире окружење, настањују ниже наведена веома разноврсна флора и фауна.</w:t>
      </w:r>
    </w:p>
    <w:p w:rsidR="006776E1" w:rsidRPr="006776E1" w:rsidRDefault="006776E1" w:rsidP="006776E1">
      <w:pPr>
        <w:rPr>
          <w:rFonts w:ascii="Arial" w:hAnsi="Arial" w:cs="Arial"/>
          <w:u w:val="single"/>
        </w:rPr>
      </w:pPr>
      <w:r w:rsidRPr="006776E1">
        <w:rPr>
          <w:rFonts w:ascii="Arial" w:hAnsi="Arial" w:cs="Arial"/>
          <w:u w:val="single"/>
        </w:rPr>
        <w:t>Акватична фауна</w:t>
      </w:r>
    </w:p>
    <w:p w:rsidR="006776E1" w:rsidRPr="006776E1" w:rsidRDefault="006776E1" w:rsidP="006776E1">
      <w:pPr>
        <w:rPr>
          <w:rFonts w:ascii="Arial" w:hAnsi="Arial" w:cs="Arial"/>
        </w:rPr>
      </w:pPr>
      <w:r w:rsidRPr="006776E1">
        <w:rPr>
          <w:rFonts w:ascii="Arial" w:hAnsi="Arial" w:cs="Arial"/>
        </w:rPr>
        <w:t>Макрозообентос. Квалитативна анализа заједница макроинвертебрата обалског дела Дунава у нивоу Термоелектране Костолац Б, Дунавца и околних бара, као и дела тока реке Млаве на ушћу у Дунав показала је присуство следећих макроинвертебратских група: трепљасти црви, двокрилци, чланковите глисте, пијавице, рачићи, стенице, вилини коњици, водени цветови, тврдокрилци, и мекушци.</w:t>
      </w:r>
    </w:p>
    <w:p w:rsidR="006776E1" w:rsidRPr="006776E1" w:rsidRDefault="006776E1" w:rsidP="006776E1">
      <w:pPr>
        <w:rPr>
          <w:rFonts w:ascii="Arial" w:hAnsi="Arial" w:cs="Arial"/>
        </w:rPr>
      </w:pPr>
      <w:r w:rsidRPr="006776E1">
        <w:rPr>
          <w:rFonts w:ascii="Arial" w:hAnsi="Arial" w:cs="Arial"/>
        </w:rPr>
        <w:t>Писцес (рибе). У ширем окружењу могу се издвојити две врсте биотопа (реке, баре и канали) са различитим рибљим фондом. Наглашавамо да је изградњом ХЕ Ђердап и формирањем истоимене акумулације дошло до значајног успора на овом сектору Дунава, што је због појачане седиментације и промене фацијеса дна резултирало променом у саставу популације риба.</w:t>
      </w:r>
    </w:p>
    <w:p w:rsidR="006776E1" w:rsidRPr="006776E1" w:rsidRDefault="006776E1" w:rsidP="006776E1">
      <w:pPr>
        <w:rPr>
          <w:rFonts w:ascii="Arial" w:hAnsi="Arial" w:cs="Arial"/>
          <w:b/>
        </w:rPr>
      </w:pPr>
      <w:r w:rsidRPr="006776E1">
        <w:rPr>
          <w:rFonts w:ascii="Arial" w:hAnsi="Arial" w:cs="Arial"/>
        </w:rPr>
        <w:t>На Дунаву и Млави низводно од ТЕ доминирају аутохтоне циприниде уклија, бодорка, јаз, буцов, деверика, кесега, шаран. Од грабљивица срећу се гргеч, смуђ, штука и сом. Ређи су: шрац и крупатица.</w:t>
      </w:r>
    </w:p>
    <w:p w:rsidR="006776E1" w:rsidRPr="006776E1" w:rsidRDefault="006776E1" w:rsidP="006776E1">
      <w:pPr>
        <w:rPr>
          <w:rFonts w:ascii="Arial" w:hAnsi="Arial" w:cs="Arial"/>
        </w:rPr>
      </w:pPr>
      <w:r w:rsidRPr="006776E1">
        <w:rPr>
          <w:rFonts w:ascii="Arial" w:hAnsi="Arial" w:cs="Arial"/>
        </w:rPr>
        <w:t xml:space="preserve">Ампхибиа (водоземци). Миран ток Млаве на ушћу у Дунав, канал Дунавац у непосредној близини као и обала Дунава са околним барицама погодују заједницама водоземаца, </w:t>
      </w:r>
      <w:r w:rsidRPr="006776E1">
        <w:rPr>
          <w:rFonts w:ascii="Arial" w:hAnsi="Arial" w:cs="Arial"/>
        </w:rPr>
        <w:lastRenderedPageBreak/>
        <w:t>међу којима су најбројније зелене жабе и црвенотрби мукач. Карактеристично је присуство подунавског мрмољка као и малог мрмољка. У малобројним жбунастим и травним заједницама је регистровано присуство зелене крекетуше. Констатовано је и присуство две врсте крастача – зелене крастаче и обичне крастаче.</w:t>
      </w:r>
    </w:p>
    <w:p w:rsidR="006776E1" w:rsidRPr="006776E1" w:rsidRDefault="006776E1" w:rsidP="006776E1">
      <w:pPr>
        <w:rPr>
          <w:rFonts w:ascii="Arial" w:hAnsi="Arial" w:cs="Arial"/>
          <w:u w:val="single"/>
        </w:rPr>
      </w:pPr>
    </w:p>
    <w:p w:rsidR="006776E1" w:rsidRPr="006776E1" w:rsidRDefault="006776E1" w:rsidP="006776E1">
      <w:pPr>
        <w:rPr>
          <w:rFonts w:ascii="Arial" w:hAnsi="Arial" w:cs="Arial"/>
          <w:u w:val="single"/>
        </w:rPr>
      </w:pPr>
      <w:r w:rsidRPr="006776E1">
        <w:rPr>
          <w:rFonts w:ascii="Arial" w:hAnsi="Arial" w:cs="Arial"/>
          <w:u w:val="single"/>
        </w:rPr>
        <w:t>Терестрична фауна</w:t>
      </w:r>
    </w:p>
    <w:p w:rsidR="006776E1" w:rsidRPr="006776E1" w:rsidRDefault="006776E1" w:rsidP="006776E1">
      <w:pPr>
        <w:rPr>
          <w:rFonts w:ascii="Arial" w:hAnsi="Arial" w:cs="Arial"/>
        </w:rPr>
      </w:pPr>
      <w:r w:rsidRPr="006776E1">
        <w:rPr>
          <w:rFonts w:ascii="Arial" w:hAnsi="Arial" w:cs="Arial"/>
        </w:rPr>
        <w:t>Маммалиа (сисари). У селима око ТЕ Костолац Б међу сисарским таксонима доминирају синантропне врсте домаћи миш и сиви пацов. На околним агрофитоценозама и ливадама срећу се углавном ситни глодари и бубоједи који су добро адаптирани на култивисане пределе. Најчешћи су: хрчак, пољска волухарица, жутогрли миш, пољски миш. Од заштићених врста срећу се: ласица, пољска ровчица и обична кртица.</w:t>
      </w:r>
    </w:p>
    <w:p w:rsidR="006776E1" w:rsidRPr="006776E1" w:rsidRDefault="006776E1" w:rsidP="006776E1">
      <w:pPr>
        <w:rPr>
          <w:rFonts w:ascii="Arial" w:hAnsi="Arial" w:cs="Arial"/>
        </w:rPr>
      </w:pPr>
      <w:r w:rsidRPr="006776E1">
        <w:rPr>
          <w:rFonts w:ascii="Arial" w:hAnsi="Arial" w:cs="Arial"/>
        </w:rPr>
        <w:t>Обронци Делиблатске пешчаре ка Дунаву су станишта бројних врста од којих су заштићене: текуница, обична кртица, дивља мачка и обични пух.</w:t>
      </w:r>
    </w:p>
    <w:p w:rsidR="006776E1" w:rsidRPr="006776E1" w:rsidRDefault="006776E1" w:rsidP="006776E1">
      <w:pPr>
        <w:rPr>
          <w:rFonts w:ascii="Arial" w:hAnsi="Arial" w:cs="Arial"/>
          <w:b/>
        </w:rPr>
      </w:pPr>
      <w:r w:rsidRPr="006776E1">
        <w:rPr>
          <w:rFonts w:ascii="Arial" w:hAnsi="Arial" w:cs="Arial"/>
        </w:rPr>
        <w:t>Од ловне дивљачи на десној обали Дунава присутан је зец, док су на левој обали у „Драгића хату“ бројне дивље свиње, срне и јелени, што има одређеног економског значаја.</w:t>
      </w:r>
    </w:p>
    <w:p w:rsidR="006776E1" w:rsidRPr="006776E1" w:rsidRDefault="006776E1" w:rsidP="006776E1">
      <w:pPr>
        <w:rPr>
          <w:rFonts w:ascii="Arial" w:hAnsi="Arial" w:cs="Arial"/>
        </w:rPr>
      </w:pPr>
      <w:r w:rsidRPr="006776E1">
        <w:rPr>
          <w:rFonts w:ascii="Arial" w:hAnsi="Arial" w:cs="Arial"/>
        </w:rPr>
        <w:t>Авес (птице). Подаци о орнитофауни су углавном добијени обсервацијом терена у више наврата и од експерата Природњачког музеја.</w:t>
      </w:r>
    </w:p>
    <w:p w:rsidR="006776E1" w:rsidRPr="006776E1" w:rsidRDefault="006776E1" w:rsidP="006776E1">
      <w:pPr>
        <w:rPr>
          <w:rFonts w:ascii="Arial" w:hAnsi="Arial" w:cs="Arial"/>
        </w:rPr>
      </w:pPr>
      <w:r w:rsidRPr="006776E1">
        <w:rPr>
          <w:rFonts w:ascii="Arial" w:hAnsi="Arial" w:cs="Arial"/>
        </w:rPr>
        <w:t xml:space="preserve">За орнитофауну, посебно су значајна подручја Дунавца на десној обали Дунава, делови Делиблатске пешчаре, Лабудовог окна и ИБА подручја Дубовац-Рам, који су под утицајем ТЕ Костолац Б. </w:t>
      </w:r>
    </w:p>
    <w:p w:rsidR="006776E1" w:rsidRPr="006776E1" w:rsidRDefault="006776E1" w:rsidP="006776E1">
      <w:pPr>
        <w:rPr>
          <w:rFonts w:ascii="Arial" w:hAnsi="Arial" w:cs="Arial"/>
        </w:rPr>
      </w:pPr>
      <w:r w:rsidRPr="006776E1">
        <w:rPr>
          <w:rFonts w:ascii="Arial" w:hAnsi="Arial" w:cs="Arial"/>
        </w:rPr>
        <w:t>На деловима Дунавца гнезде се гак и сива чапља, док се на лесним одсецима леве обале Дунава налази једна од највећих колонија на Балкану врсте брегуница, а у делу Дубовачког рита су колоније: малог вранца и мале беле чапље.</w:t>
      </w:r>
    </w:p>
    <w:p w:rsidR="006776E1" w:rsidRPr="006776E1" w:rsidRDefault="006776E1" w:rsidP="006776E1">
      <w:pPr>
        <w:rPr>
          <w:rFonts w:ascii="Arial" w:hAnsi="Arial" w:cs="Arial"/>
        </w:rPr>
      </w:pPr>
      <w:r w:rsidRPr="006776E1">
        <w:rPr>
          <w:rFonts w:ascii="Arial" w:hAnsi="Arial" w:cs="Arial"/>
        </w:rPr>
        <w:t>Најбројније популације међу заштићеним врстама су: брегуница, сеоска ласта, пчеларица, речни галеб, мали вранац вивак, бела рода, сива чапља, велики гњурац, гак.</w:t>
      </w:r>
    </w:p>
    <w:p w:rsidR="006776E1" w:rsidRPr="006776E1" w:rsidRDefault="006776E1" w:rsidP="006776E1">
      <w:pPr>
        <w:rPr>
          <w:rFonts w:ascii="Arial" w:hAnsi="Arial" w:cs="Arial"/>
        </w:rPr>
      </w:pPr>
      <w:r w:rsidRPr="006776E1">
        <w:rPr>
          <w:rFonts w:ascii="Arial" w:hAnsi="Arial" w:cs="Arial"/>
        </w:rPr>
        <w:t>Међу грабљивицама доминирају: ветрушка, сива ветрушка, соко ластавичар, мишар, кобац, јастреб кокошар и орао белорепан.</w:t>
      </w:r>
    </w:p>
    <w:p w:rsidR="006776E1" w:rsidRPr="006776E1" w:rsidRDefault="006776E1" w:rsidP="006776E1">
      <w:pPr>
        <w:rPr>
          <w:rFonts w:ascii="Arial" w:hAnsi="Arial" w:cs="Arial"/>
        </w:rPr>
      </w:pPr>
      <w:r w:rsidRPr="006776E1">
        <w:rPr>
          <w:rFonts w:ascii="Arial" w:hAnsi="Arial" w:cs="Arial"/>
        </w:rPr>
        <w:t>Подручје Лабудовог окна је једно од највећих одморишта и зимовалишта за бројне миграторне врсте патака и гусака. Према резултатима зимског бројања повремено има и неколико десетина хиљада јединки.</w:t>
      </w:r>
    </w:p>
    <w:p w:rsidR="006776E1" w:rsidRPr="006776E1" w:rsidRDefault="006776E1" w:rsidP="006776E1">
      <w:pPr>
        <w:rPr>
          <w:rFonts w:ascii="Arial" w:hAnsi="Arial" w:cs="Arial"/>
        </w:rPr>
      </w:pPr>
      <w:r w:rsidRPr="006776E1">
        <w:rPr>
          <w:rFonts w:ascii="Arial" w:hAnsi="Arial" w:cs="Arial"/>
        </w:rPr>
        <w:t>Рептилиа (гмизавци). Фауна гмизаваца ширег подручја Термоелектране Костолац Б је релативно сиромашна и условљена је великим процентом деградираних станишта. Регистровано је присуство три врсте змија: степски смук, као и две врсте водених змија – белоушка и рибарица. Најчешће врсте гуштера су: зидни гуштер, зелембаћ, ливадски гуштер и слепић. У барама поред Дунава и у нивоу Дунавца честе се барске корњаче , као и шумска корњача.</w:t>
      </w:r>
    </w:p>
    <w:p w:rsidR="006776E1" w:rsidRPr="006776E1" w:rsidRDefault="006776E1" w:rsidP="006776E1">
      <w:pPr>
        <w:rPr>
          <w:rFonts w:ascii="Arial" w:hAnsi="Arial" w:cs="Arial"/>
        </w:rPr>
      </w:pPr>
      <w:r w:rsidRPr="006776E1">
        <w:rPr>
          <w:rFonts w:ascii="Arial" w:hAnsi="Arial" w:cs="Arial"/>
        </w:rPr>
        <w:t xml:space="preserve">Инсецта (инсекти). Састав инсекатске фауне је условљен релативно слабом станишном разноврсности, као и структуром самих станишта (доминантни агроекосистеми и деградирана станишта у околини Термоелектране Костолац Б). Најбројније инсекатске групе као што су тврдокрилци, опнокрилци, лептири и двокрилци су углавном присутне у трофичким заједницама гајених биљних култура (агроекосистеми), најчешће као </w:t>
      </w:r>
      <w:r w:rsidRPr="006776E1">
        <w:rPr>
          <w:rFonts w:ascii="Arial" w:hAnsi="Arial" w:cs="Arial"/>
        </w:rPr>
        <w:lastRenderedPageBreak/>
        <w:t>штеточине. У околним воденим басенима честе су и различите групе вилиних коњица и комараца.</w:t>
      </w:r>
    </w:p>
    <w:p w:rsidR="006776E1" w:rsidRPr="006776E1" w:rsidRDefault="006776E1" w:rsidP="006776E1">
      <w:pPr>
        <w:rPr>
          <w:rFonts w:ascii="Arial" w:hAnsi="Arial" w:cs="Arial"/>
          <w:u w:val="single"/>
        </w:rPr>
      </w:pPr>
      <w:r w:rsidRPr="006776E1">
        <w:rPr>
          <w:rFonts w:ascii="Arial" w:hAnsi="Arial" w:cs="Arial"/>
          <w:u w:val="single"/>
        </w:rPr>
        <w:t>Флора</w:t>
      </w:r>
    </w:p>
    <w:p w:rsidR="006776E1" w:rsidRPr="006776E1" w:rsidRDefault="006776E1" w:rsidP="006776E1">
      <w:pPr>
        <w:rPr>
          <w:rFonts w:ascii="Arial" w:eastAsia="MS Mincho" w:hAnsi="Arial" w:cs="Arial"/>
          <w:lang w:eastAsia="ja-JP"/>
        </w:rPr>
      </w:pPr>
      <w:r w:rsidRPr="006776E1">
        <w:rPr>
          <w:rFonts w:ascii="Arial" w:eastAsia="MS Mincho" w:hAnsi="Arial" w:cs="Arial"/>
          <w:lang w:eastAsia="ja-JP"/>
        </w:rPr>
        <w:t>Аутохтона шумска вегетација, која се некада развијала на простору ближег окружења ТЕ Костолац Б, замењена је ливадама са травним заједницама богатим рудералним формама, које су касније претворене у агрофитоценозе чији састав диктирају плодоред, потребе становништва и захтеви тржишта. Аутохтони флористички састав остао је сачуван само у рудиментарним облицима у делу међа, на забареним и неплодним теренима.</w:t>
      </w:r>
    </w:p>
    <w:p w:rsidR="006776E1" w:rsidRPr="006776E1" w:rsidRDefault="006776E1" w:rsidP="006776E1">
      <w:pPr>
        <w:rPr>
          <w:rFonts w:ascii="Arial" w:hAnsi="Arial" w:cs="Arial"/>
        </w:rPr>
      </w:pPr>
      <w:r w:rsidRPr="006776E1">
        <w:rPr>
          <w:rFonts w:ascii="Arial" w:hAnsi="Arial" w:cs="Arial"/>
        </w:rPr>
        <w:t>На обалама Млаве, Дунава и канала срећу се од дрвенастих форми: црна топола, црна јоха, бела врба и</w:t>
      </w:r>
      <w:r w:rsidRPr="006776E1">
        <w:rPr>
          <w:rFonts w:ascii="Arial" w:hAnsi="Arial" w:cs="Arial"/>
          <w:i/>
        </w:rPr>
        <w:t xml:space="preserve"> </w:t>
      </w:r>
      <w:r w:rsidRPr="006776E1">
        <w:rPr>
          <w:rFonts w:ascii="Arial" w:hAnsi="Arial" w:cs="Arial"/>
        </w:rPr>
        <w:t>крта врба, док је знатно ређа бела топола. На плавним, влажним деловима уз саму обалу посебно дуж канала и бара доминираја трска,</w:t>
      </w:r>
      <w:r w:rsidRPr="006776E1">
        <w:rPr>
          <w:rFonts w:ascii="Arial" w:hAnsi="Arial" w:cs="Arial"/>
          <w:i/>
        </w:rPr>
        <w:t xml:space="preserve"> </w:t>
      </w:r>
      <w:r w:rsidRPr="006776E1">
        <w:rPr>
          <w:rFonts w:ascii="Arial" w:hAnsi="Arial" w:cs="Arial"/>
        </w:rPr>
        <w:t>а од зељастих биљака, на овим стаништима местимично срећемо: водени Љутић, росуља и дивљи паштрнак.</w:t>
      </w:r>
    </w:p>
    <w:p w:rsidR="006776E1" w:rsidRPr="006776E1" w:rsidRDefault="006776E1" w:rsidP="006776E1">
      <w:pPr>
        <w:rPr>
          <w:rFonts w:ascii="Arial" w:eastAsia="MS Mincho" w:hAnsi="Arial" w:cs="Arial"/>
          <w:i/>
          <w:lang w:eastAsia="ja-JP"/>
        </w:rPr>
      </w:pPr>
      <w:r w:rsidRPr="006776E1">
        <w:rPr>
          <w:rFonts w:ascii="Arial" w:eastAsia="MS Mincho" w:hAnsi="Arial" w:cs="Arial"/>
          <w:lang w:eastAsia="ja-JP"/>
        </w:rPr>
        <w:t xml:space="preserve">На пепелишта и деградирана станишта најбоље су адаптиране од једногодишњих коровских биљака: </w:t>
      </w:r>
      <w:r w:rsidRPr="006776E1">
        <w:rPr>
          <w:rFonts w:ascii="Arial" w:eastAsia="MS Mincho" w:hAnsi="Arial" w:cs="Arial"/>
          <w:i/>
          <w:lang w:eastAsia="ja-JP"/>
        </w:rPr>
        <w:t>Polygonum aviculare, Polygonum persicaria, Chenopodium album, Chenopodium botrys, Sisymbrium orientale, Erigeron canadensis, Artemisia scoparia</w:t>
      </w:r>
      <w:r w:rsidRPr="006776E1">
        <w:rPr>
          <w:rFonts w:ascii="Arial" w:eastAsia="MS Mincho" w:hAnsi="Arial" w:cs="Arial"/>
          <w:lang w:eastAsia="ja-JP"/>
        </w:rPr>
        <w:t xml:space="preserve"> i </w:t>
      </w:r>
      <w:r w:rsidRPr="006776E1">
        <w:rPr>
          <w:rFonts w:ascii="Arial" w:eastAsia="MS Mincho" w:hAnsi="Arial" w:cs="Arial"/>
          <w:i/>
          <w:lang w:eastAsia="ja-JP"/>
        </w:rPr>
        <w:t>Pycreus glomeratus.</w:t>
      </w:r>
      <w:r w:rsidRPr="006776E1">
        <w:rPr>
          <w:rFonts w:ascii="Arial" w:eastAsia="MS Mincho" w:hAnsi="Arial" w:cs="Arial"/>
          <w:lang w:eastAsia="ja-JP"/>
        </w:rPr>
        <w:t xml:space="preserve"> Од вишегодишњих, зељастих, монокарпних врста биљака доминантне су: </w:t>
      </w:r>
      <w:r w:rsidRPr="006776E1">
        <w:rPr>
          <w:rFonts w:ascii="Arial" w:eastAsia="MS Mincho" w:hAnsi="Arial" w:cs="Arial"/>
          <w:i/>
          <w:lang w:eastAsia="ja-JP"/>
        </w:rPr>
        <w:t>Daucus carota</w:t>
      </w:r>
      <w:r w:rsidRPr="006776E1">
        <w:rPr>
          <w:rFonts w:ascii="Arial" w:eastAsia="MS Mincho" w:hAnsi="Arial" w:cs="Arial"/>
          <w:lang w:eastAsia="ja-JP"/>
        </w:rPr>
        <w:t xml:space="preserve"> i </w:t>
      </w:r>
      <w:r w:rsidRPr="006776E1">
        <w:rPr>
          <w:rFonts w:ascii="Arial" w:eastAsia="MS Mincho" w:hAnsi="Arial" w:cs="Arial"/>
          <w:i/>
          <w:lang w:eastAsia="ja-JP"/>
        </w:rPr>
        <w:t>Verbascum phlomoides</w:t>
      </w:r>
      <w:r w:rsidRPr="006776E1">
        <w:rPr>
          <w:rFonts w:ascii="Arial" w:eastAsia="MS Mincho" w:hAnsi="Arial" w:cs="Arial"/>
          <w:lang w:eastAsia="ja-JP"/>
        </w:rPr>
        <w:t xml:space="preserve">, а срећу се </w:t>
      </w:r>
      <w:r w:rsidRPr="006776E1">
        <w:rPr>
          <w:rFonts w:ascii="Arial" w:eastAsia="MS Mincho" w:hAnsi="Arial" w:cs="Arial"/>
          <w:i/>
          <w:lang w:eastAsia="ja-JP"/>
        </w:rPr>
        <w:t>Tussilago farfara</w:t>
      </w:r>
      <w:r w:rsidRPr="006776E1">
        <w:rPr>
          <w:rFonts w:ascii="Arial" w:eastAsia="MS Mincho" w:hAnsi="Arial" w:cs="Arial"/>
          <w:lang w:eastAsia="ja-JP"/>
        </w:rPr>
        <w:t xml:space="preserve"> i </w:t>
      </w:r>
      <w:r w:rsidRPr="006776E1">
        <w:rPr>
          <w:rFonts w:ascii="Arial" w:eastAsia="MS Mincho" w:hAnsi="Arial" w:cs="Arial"/>
          <w:i/>
          <w:lang w:eastAsia="ja-JP"/>
        </w:rPr>
        <w:t>Calamagrotis epigeios</w:t>
      </w:r>
      <w:r w:rsidRPr="006776E1">
        <w:rPr>
          <w:rFonts w:ascii="Arial" w:eastAsia="MS Mincho" w:hAnsi="Arial" w:cs="Arial"/>
          <w:lang w:eastAsia="ja-JP"/>
        </w:rPr>
        <w:t>. У деловима копа где је присутна стагнација воде појавиле су се трска и</w:t>
      </w:r>
      <w:r w:rsidRPr="006776E1">
        <w:rPr>
          <w:rFonts w:ascii="Arial" w:eastAsia="MS Mincho" w:hAnsi="Arial" w:cs="Arial"/>
          <w:i/>
          <w:lang w:eastAsia="ja-JP"/>
        </w:rPr>
        <w:t xml:space="preserve"> </w:t>
      </w:r>
      <w:r w:rsidRPr="006776E1">
        <w:rPr>
          <w:rFonts w:ascii="Arial" w:eastAsia="MS Mincho" w:hAnsi="Arial" w:cs="Arial"/>
          <w:lang w:eastAsia="ja-JP"/>
        </w:rPr>
        <w:t>јоха, као пионирске врсте</w:t>
      </w:r>
      <w:r w:rsidRPr="006776E1">
        <w:rPr>
          <w:rFonts w:ascii="Arial" w:eastAsia="MS Mincho" w:hAnsi="Arial" w:cs="Arial"/>
          <w:i/>
          <w:lang w:eastAsia="ja-JP"/>
        </w:rPr>
        <w:t>.</w:t>
      </w:r>
    </w:p>
    <w:p w:rsidR="006776E1" w:rsidRPr="006776E1" w:rsidRDefault="006776E1" w:rsidP="006776E1">
      <w:pPr>
        <w:rPr>
          <w:rFonts w:ascii="Arial" w:hAnsi="Arial" w:cs="Arial"/>
        </w:rPr>
      </w:pPr>
      <w:r w:rsidRPr="006776E1">
        <w:rPr>
          <w:rFonts w:ascii="Arial" w:hAnsi="Arial" w:cs="Arial"/>
        </w:rPr>
        <w:t>Шуме Делиблатске пешчаре су настале интензивном садњом ради заустављања песка „вејача“ углавном монокултура багрема и црног бора. На динском рељефу са очуваним деловима степе од заштићених врста срећу се: гороцвет, пешчарско смиље, ковиље и пешчарска перуника.</w:t>
      </w:r>
    </w:p>
    <w:p w:rsidR="00DF7069" w:rsidRPr="006776E1" w:rsidRDefault="006776E1" w:rsidP="006776E1">
      <w:pPr>
        <w:tabs>
          <w:tab w:val="left" w:pos="2080"/>
        </w:tabs>
        <w:autoSpaceDE w:val="0"/>
        <w:autoSpaceDN w:val="0"/>
        <w:adjustRightInd w:val="0"/>
        <w:spacing w:before="120" w:after="0" w:line="276" w:lineRule="auto"/>
        <w:rPr>
          <w:rFonts w:ascii="Arial" w:hAnsi="Arial" w:cs="Arial"/>
          <w:color w:val="000000"/>
          <w:lang w:val="sr-Cyrl-RS"/>
        </w:rPr>
      </w:pPr>
      <w:r w:rsidRPr="006776E1">
        <w:rPr>
          <w:rFonts w:ascii="Arial" w:hAnsi="Arial" w:cs="Arial"/>
        </w:rPr>
        <w:t xml:space="preserve">На десној обали Дунава у окружењу ТЕ </w:t>
      </w:r>
      <w:r w:rsidRPr="006776E1">
        <w:rPr>
          <w:rFonts w:ascii="Arial" w:eastAsia="MS Mincho" w:hAnsi="Arial" w:cs="Arial"/>
          <w:lang w:eastAsia="ja-JP"/>
        </w:rPr>
        <w:t>Костолац Б</w:t>
      </w:r>
      <w:r w:rsidRPr="006776E1">
        <w:rPr>
          <w:rFonts w:ascii="Arial" w:hAnsi="Arial" w:cs="Arial"/>
        </w:rPr>
        <w:t xml:space="preserve"> присутне су и галеријске шуме и фрагментарна шумска и жбунаста станишта. Појединачно се јављају стабла и жбунови као што су: јаблан, багрем, брест, липа, јавор, глог, дрен, зова.</w:t>
      </w:r>
    </w:p>
    <w:p w:rsidR="00DF7069" w:rsidRPr="006776E1" w:rsidRDefault="00DF7069" w:rsidP="008115D1">
      <w:pPr>
        <w:tabs>
          <w:tab w:val="left" w:pos="2080"/>
        </w:tabs>
        <w:autoSpaceDE w:val="0"/>
        <w:autoSpaceDN w:val="0"/>
        <w:adjustRightInd w:val="0"/>
        <w:spacing w:before="120" w:after="0" w:line="276" w:lineRule="auto"/>
        <w:rPr>
          <w:rFonts w:ascii="Arial" w:hAnsi="Arial" w:cs="Arial"/>
          <w:b/>
          <w:color w:val="000000"/>
          <w:lang w:val="sr-Cyrl-RS"/>
        </w:rPr>
      </w:pPr>
      <w:r w:rsidRPr="006776E1">
        <w:rPr>
          <w:rFonts w:ascii="Arial" w:hAnsi="Arial" w:cs="Arial"/>
          <w:b/>
          <w:color w:val="000000"/>
          <w:lang w:val="sr-Cyrl-RS"/>
        </w:rPr>
        <w:t>в</w:t>
      </w:r>
      <w:r w:rsidR="00B0459B" w:rsidRPr="006776E1">
        <w:rPr>
          <w:rFonts w:ascii="Arial" w:hAnsi="Arial" w:cs="Arial"/>
          <w:b/>
          <w:color w:val="000000"/>
          <w:lang w:val="sr-Cyrl-RS"/>
        </w:rPr>
        <w:t>)  Земљиште:</w:t>
      </w:r>
    </w:p>
    <w:p w:rsidR="006776E1" w:rsidRPr="006776E1" w:rsidRDefault="006776E1" w:rsidP="006776E1">
      <w:pPr>
        <w:tabs>
          <w:tab w:val="left" w:pos="0"/>
        </w:tabs>
        <w:rPr>
          <w:rFonts w:ascii="Arial" w:hAnsi="Arial" w:cs="Arial"/>
        </w:rPr>
      </w:pPr>
      <w:r w:rsidRPr="006776E1">
        <w:rPr>
          <w:rFonts w:ascii="Arial" w:hAnsi="Arial" w:cs="Arial"/>
        </w:rPr>
        <w:t>Предметна локација, односно к.п. бр. 303 КО Костолац село је грађевинско земљиште које је већ изграђено, на коме се налазе остали објекти термоелектране Костолац Б, па неће доћи до промене намене земљишта.</w:t>
      </w:r>
    </w:p>
    <w:p w:rsidR="006776E1" w:rsidRPr="006776E1" w:rsidRDefault="006776E1" w:rsidP="006776E1">
      <w:pPr>
        <w:rPr>
          <w:rFonts w:ascii="Arial" w:hAnsi="Arial" w:cs="Arial"/>
        </w:rPr>
      </w:pPr>
      <w:r w:rsidRPr="006776E1">
        <w:rPr>
          <w:rFonts w:ascii="Arial" w:hAnsi="Arial" w:cs="Arial"/>
        </w:rPr>
        <w:t>Огранак ТЕ-КО Костолац је у протеклом периоду вршио праћење квалитета земљишта сваке две године, а од 2015. године сваке године. У току 2012. године рађена су мерења на ширем подручју привредног друштва које обухвата око 450 km</w:t>
      </w:r>
      <w:r w:rsidRPr="006776E1">
        <w:rPr>
          <w:rFonts w:ascii="Arial" w:hAnsi="Arial" w:cs="Arial"/>
          <w:vertAlign w:val="superscript"/>
        </w:rPr>
        <w:t>2</w:t>
      </w:r>
      <w:r w:rsidRPr="006776E1">
        <w:rPr>
          <w:rFonts w:ascii="Arial" w:hAnsi="Arial" w:cs="Arial"/>
        </w:rPr>
        <w:t>. Резултати тих испитивања указују да је просечна вредност укупног садржаја тешких метала у земљишту испитиваног подручја уобичајена за пољопривредно земљиште. Укупан садржај већине тешких метала као што су цинк (Zn), жива (Hg), олово (Pb), кадмијум (Cd), бакар (Cu) ни у једном узорку не прелази МДК. Укупан садржај арсена (As) и хрома (Cr) у два узорка је изнад МДК док је никл (Ni) у 40% узорака изнад МДК.</w:t>
      </w:r>
    </w:p>
    <w:p w:rsidR="006776E1" w:rsidRPr="006776E1" w:rsidRDefault="006776E1" w:rsidP="006776E1">
      <w:pPr>
        <w:rPr>
          <w:rFonts w:ascii="Arial" w:hAnsi="Arial" w:cs="Arial"/>
        </w:rPr>
      </w:pPr>
      <w:r w:rsidRPr="006776E1">
        <w:rPr>
          <w:rFonts w:ascii="Arial" w:hAnsi="Arial" w:cs="Arial"/>
        </w:rPr>
        <w:t xml:space="preserve">У 2015. години за огранак ТЕ-КО Костолац узорковања и испитивања квалитета земљишта извршио је Институт за земљиште из Београда. На узетим узорцима су извршене следеће анализе: физичке особине земљишта, хемијске особине земљишта, реакција земљишта, садржај хумуса, садржај укупног азота и органског угљеника у </w:t>
      </w:r>
      <w:r w:rsidRPr="006776E1">
        <w:rPr>
          <w:rFonts w:ascii="Arial" w:hAnsi="Arial" w:cs="Arial"/>
        </w:rPr>
        <w:lastRenderedPageBreak/>
        <w:t>земљишту, садржај нитратног и нитритног јона, садржај лакоприступачног фосфора и калијума, садржај тешких метала и других токсичних елемената.</w:t>
      </w:r>
    </w:p>
    <w:p w:rsidR="006776E1" w:rsidRPr="006776E1" w:rsidRDefault="006776E1" w:rsidP="006776E1">
      <w:pPr>
        <w:rPr>
          <w:rFonts w:ascii="Arial" w:hAnsi="Arial" w:cs="Arial"/>
        </w:rPr>
      </w:pPr>
      <w:r w:rsidRPr="006776E1">
        <w:rPr>
          <w:rFonts w:ascii="Arial" w:hAnsi="Arial" w:cs="Arial"/>
        </w:rPr>
        <w:t>Програмом контроле земљишта су обухваћена: теренска и лабораторијска мерења на репрезентативним мерним местима која су унети на топографској карти (места одређена ГПС-ом), што ће омогућити праћење промена испитиваних параметара, на истим мерним местима у наредном периоду. Испитивања се врше 2 пута годишње. Мерна места су дефинисана у зависности од удаљености од депоније:</w:t>
      </w:r>
    </w:p>
    <w:p w:rsidR="006776E1" w:rsidRPr="006776E1" w:rsidRDefault="006776E1" w:rsidP="006776E1">
      <w:pPr>
        <w:pStyle w:val="ListParagraph"/>
        <w:numPr>
          <w:ilvl w:val="0"/>
          <w:numId w:val="24"/>
        </w:numPr>
        <w:spacing w:before="120" w:after="0" w:line="240" w:lineRule="auto"/>
        <w:jc w:val="both"/>
        <w:rPr>
          <w:rFonts w:ascii="Arial" w:hAnsi="Arial" w:cs="Arial"/>
        </w:rPr>
      </w:pPr>
      <w:r w:rsidRPr="006776E1">
        <w:rPr>
          <w:rFonts w:ascii="Arial" w:hAnsi="Arial" w:cs="Arial"/>
        </w:rPr>
        <w:t>са депоније (пепео);</w:t>
      </w:r>
    </w:p>
    <w:p w:rsidR="006776E1" w:rsidRPr="006776E1" w:rsidRDefault="006776E1" w:rsidP="006776E1">
      <w:pPr>
        <w:pStyle w:val="ListParagraph"/>
        <w:numPr>
          <w:ilvl w:val="0"/>
          <w:numId w:val="24"/>
        </w:numPr>
        <w:spacing w:before="120" w:after="0" w:line="240" w:lineRule="auto"/>
        <w:jc w:val="both"/>
        <w:rPr>
          <w:rFonts w:ascii="Arial" w:hAnsi="Arial" w:cs="Arial"/>
        </w:rPr>
      </w:pPr>
      <w:r w:rsidRPr="006776E1">
        <w:rPr>
          <w:rFonts w:ascii="Arial" w:hAnsi="Arial" w:cs="Arial"/>
        </w:rPr>
        <w:t>у зони утицаја и то: зона 1 – до 1 km од депоније, зона 2 – од 1 km до 3 km од депоније и зона 3 – од 3 km до 5 km од депоније;</w:t>
      </w:r>
    </w:p>
    <w:p w:rsidR="006776E1" w:rsidRPr="006776E1" w:rsidRDefault="006776E1" w:rsidP="006776E1">
      <w:pPr>
        <w:pStyle w:val="ListParagraph"/>
        <w:numPr>
          <w:ilvl w:val="0"/>
          <w:numId w:val="24"/>
        </w:numPr>
        <w:spacing w:before="120" w:after="0" w:line="240" w:lineRule="auto"/>
        <w:jc w:val="both"/>
        <w:rPr>
          <w:rFonts w:ascii="Arial" w:hAnsi="Arial" w:cs="Arial"/>
        </w:rPr>
      </w:pPr>
      <w:r w:rsidRPr="006776E1">
        <w:rPr>
          <w:rFonts w:ascii="Arial" w:hAnsi="Arial" w:cs="Arial"/>
        </w:rPr>
        <w:t>ван зоне утицаја депоније (контролна места).</w:t>
      </w:r>
    </w:p>
    <w:p w:rsidR="006776E1" w:rsidRPr="006776E1" w:rsidRDefault="006776E1" w:rsidP="006776E1">
      <w:pPr>
        <w:rPr>
          <w:rFonts w:ascii="Arial" w:hAnsi="Arial" w:cs="Arial"/>
        </w:rPr>
      </w:pPr>
      <w:r w:rsidRPr="006776E1">
        <w:rPr>
          <w:rFonts w:ascii="Arial" w:hAnsi="Arial" w:cs="Arial"/>
        </w:rPr>
        <w:t>Вредновање података је вршено у складу са Уредбом о програму системског праћења квалитета земљишта, индикаторима за оцену ризика од деградације земљишта и методологији за израду ремедијационих програма („Сл. гласник РС“, бр. 88/2010), Правилником о дозвољеним количинама опасних и штетних материја у земљишту и води за наводњавање и методама њиховог испитивања („Сл. гласник РС“, бр. 23/94).</w:t>
      </w:r>
    </w:p>
    <w:p w:rsidR="006776E1" w:rsidRPr="006776E1" w:rsidRDefault="006776E1" w:rsidP="006776E1">
      <w:pPr>
        <w:rPr>
          <w:rFonts w:ascii="Arial" w:hAnsi="Arial" w:cs="Arial"/>
        </w:rPr>
      </w:pPr>
      <w:r w:rsidRPr="006776E1">
        <w:rPr>
          <w:rFonts w:ascii="Arial" w:hAnsi="Arial" w:cs="Arial"/>
        </w:rPr>
        <w:t>Анализирано је укупно по 58 узорака земљишта у околини сваке депоније (СКО и Ћириковац). У односу на садржај тешких метала забележено је прекорачење садржаја никла у односу на МДК у 25 узорака земљишта у околини сваке депоније, као и прекорачења садржаја олова у по два узорка око сваке депоније. За остале анализиране материје није забележено прекорачење ни у једном узорку. Садржај тешких метала и других токсичних елемената у пепелу и земљишту се кретао у уобичајеним концентрацијама и испод ремедијационих вредности и то за: хром (Cr), кадмијум (Cd), живу (Hg), арсен (As) и гвожђе (Fe).</w:t>
      </w:r>
    </w:p>
    <w:p w:rsidR="00B0459B" w:rsidRPr="006776E1" w:rsidRDefault="006776E1" w:rsidP="006776E1">
      <w:pPr>
        <w:tabs>
          <w:tab w:val="left" w:pos="2080"/>
        </w:tabs>
        <w:autoSpaceDE w:val="0"/>
        <w:autoSpaceDN w:val="0"/>
        <w:adjustRightInd w:val="0"/>
        <w:spacing w:before="120" w:after="0" w:line="276" w:lineRule="auto"/>
        <w:rPr>
          <w:rFonts w:ascii="Arial" w:hAnsi="Arial" w:cs="Arial"/>
          <w:color w:val="000000"/>
          <w:lang w:val="sr-Cyrl-RS"/>
        </w:rPr>
      </w:pPr>
      <w:r w:rsidRPr="006776E1">
        <w:rPr>
          <w:rFonts w:ascii="Arial" w:hAnsi="Arial" w:cs="Arial"/>
        </w:rPr>
        <w:t>Измерене вредности су далеко испод ремедијационих, када су потребне санационе мере. Сагледавајући све резултате истраживања земљишта може се закључити да испитивано подручје није загађено већином тешких метала. Као израженији полутант јавља се никл (Ni), чији је висок садржај у великој мери условљен геохемијским саставом матичног супстрата. Такође разлике у просечним вредностима метала по зонама не указују јасно на утицај удаљености од загађивача на садржај полутаната, нарочито због великог варирања вредности унутар исте зоне.</w:t>
      </w:r>
    </w:p>
    <w:p w:rsidR="00B0459B" w:rsidRDefault="00B0459B" w:rsidP="008115D1">
      <w:pPr>
        <w:tabs>
          <w:tab w:val="left" w:pos="2080"/>
        </w:tabs>
        <w:autoSpaceDE w:val="0"/>
        <w:autoSpaceDN w:val="0"/>
        <w:adjustRightInd w:val="0"/>
        <w:spacing w:before="120" w:after="0" w:line="276" w:lineRule="auto"/>
        <w:rPr>
          <w:rFonts w:ascii="Arial" w:hAnsi="Arial" w:cs="Arial"/>
          <w:b/>
          <w:color w:val="000000"/>
          <w:lang w:val="sr-Cyrl-RS"/>
        </w:rPr>
      </w:pPr>
      <w:r w:rsidRPr="006549ED">
        <w:rPr>
          <w:rFonts w:ascii="Arial" w:hAnsi="Arial" w:cs="Arial"/>
          <w:b/>
          <w:color w:val="000000"/>
          <w:lang w:val="sr-Cyrl-RS"/>
        </w:rPr>
        <w:t>г)  Вода:</w:t>
      </w:r>
    </w:p>
    <w:p w:rsidR="006776E1" w:rsidRPr="006776E1" w:rsidRDefault="006776E1" w:rsidP="006776E1">
      <w:pPr>
        <w:rPr>
          <w:rFonts w:ascii="Arial" w:hAnsi="Arial" w:cs="Arial"/>
        </w:rPr>
      </w:pPr>
      <w:r w:rsidRPr="006776E1">
        <w:rPr>
          <w:rFonts w:ascii="Arial" w:hAnsi="Arial" w:cs="Arial"/>
        </w:rPr>
        <w:t>ТЕ Костолац Б снабдева се пијаћом и технолошком водом (за потребе постројења ХПВ) са локалног изворишта (четири бунара) које се налази у непосредној близини саме термоелектране, северозападно од главног погонског објекта. На истражном подручју, окосницу водоснабдевања представља водоводни систем града Костолац који се заснива на експлоатацији подземних вода из алувијалне издани Дунава.</w:t>
      </w:r>
    </w:p>
    <w:p w:rsidR="006776E1" w:rsidRPr="006776E1" w:rsidRDefault="006776E1" w:rsidP="006776E1">
      <w:pPr>
        <w:rPr>
          <w:rFonts w:ascii="Arial" w:hAnsi="Arial" w:cs="Arial"/>
        </w:rPr>
      </w:pPr>
      <w:r w:rsidRPr="006776E1">
        <w:rPr>
          <w:rFonts w:ascii="Arial" w:hAnsi="Arial" w:cs="Arial"/>
        </w:rPr>
        <w:t xml:space="preserve">У близини ТЕ Костолац Б, на око 550 m западно од најближе тачке, протиче река Млава, у коју се улива вода од хлађења ТЕ Костолац Б, а која се улива у Дунав. </w:t>
      </w:r>
    </w:p>
    <w:p w:rsidR="006776E1" w:rsidRPr="006776E1" w:rsidRDefault="006776E1" w:rsidP="006776E1">
      <w:pPr>
        <w:rPr>
          <w:rFonts w:ascii="Arial" w:hAnsi="Arial" w:cs="Arial"/>
        </w:rPr>
      </w:pPr>
      <w:r w:rsidRPr="006776E1">
        <w:rPr>
          <w:rFonts w:ascii="Arial" w:hAnsi="Arial" w:cs="Arial"/>
        </w:rPr>
        <w:t xml:space="preserve">Програмом контроле квалитета површинских и отпадних вода на подручју под утицајем ТЕ Костолац обухваћена су мерења физичко-хемијских, бактериолошких и радиолошких параметара: температура ваздуха и воде, мутноћа, пХ, ел. проводљивост, растворни О2, % засићености О2, HPK, BPK5, остатак испаравања нефилтриране воде, остатак испаравања филтриране воде, укупне суспендоване материје, седиментне материје, укупни тензиди, минерална уља, феноли, алкалитет, , F, Cl, NO2, NO3, SO4, PO4, NH4, </w:t>
      </w:r>
      <w:r w:rsidRPr="006776E1">
        <w:rPr>
          <w:rFonts w:ascii="Arial" w:hAnsi="Arial" w:cs="Arial"/>
        </w:rPr>
        <w:lastRenderedPageBreak/>
        <w:t>Ca, Mg, тврдоћа, Al, Fe, Mn, Cd, Cr6+, укупни Cr, Cu, Ni, Zn, Pb, Hg, As, B, α и β активност, микробиолошка анализа.</w:t>
      </w:r>
    </w:p>
    <w:p w:rsidR="006776E1" w:rsidRPr="006776E1" w:rsidRDefault="006776E1" w:rsidP="006776E1">
      <w:pPr>
        <w:rPr>
          <w:rFonts w:ascii="Arial" w:hAnsi="Arial" w:cs="Arial"/>
        </w:rPr>
      </w:pPr>
      <w:r w:rsidRPr="006776E1">
        <w:rPr>
          <w:rFonts w:ascii="Arial" w:hAnsi="Arial" w:cs="Arial"/>
        </w:rPr>
        <w:t>Контролом су обухваћене:</w:t>
      </w:r>
    </w:p>
    <w:p w:rsidR="006776E1" w:rsidRPr="006776E1" w:rsidRDefault="006776E1" w:rsidP="006776E1">
      <w:pPr>
        <w:pStyle w:val="ListParagraph"/>
        <w:numPr>
          <w:ilvl w:val="0"/>
          <w:numId w:val="18"/>
        </w:numPr>
        <w:spacing w:before="120" w:after="0" w:line="240" w:lineRule="auto"/>
        <w:jc w:val="both"/>
        <w:rPr>
          <w:rFonts w:ascii="Arial" w:hAnsi="Arial" w:cs="Arial"/>
        </w:rPr>
      </w:pPr>
      <w:r w:rsidRPr="006776E1">
        <w:rPr>
          <w:rFonts w:ascii="Arial" w:hAnsi="Arial" w:cs="Arial"/>
        </w:rPr>
        <w:t>отпадне воде на месту настанка и/или месту испуштања у реку и/или испуштања у канал топле воде,</w:t>
      </w:r>
    </w:p>
    <w:p w:rsidR="006776E1" w:rsidRPr="006776E1" w:rsidRDefault="006776E1" w:rsidP="006776E1">
      <w:pPr>
        <w:pStyle w:val="ListParagraph"/>
        <w:numPr>
          <w:ilvl w:val="0"/>
          <w:numId w:val="18"/>
        </w:numPr>
        <w:spacing w:before="120" w:after="0" w:line="240" w:lineRule="auto"/>
        <w:jc w:val="both"/>
        <w:rPr>
          <w:rFonts w:ascii="Arial" w:hAnsi="Arial" w:cs="Arial"/>
        </w:rPr>
      </w:pPr>
      <w:r w:rsidRPr="006776E1">
        <w:rPr>
          <w:rFonts w:ascii="Arial" w:hAnsi="Arial" w:cs="Arial"/>
        </w:rPr>
        <w:t>воде реке - водопријемника на профилима узводно и низводно од места испуштања отпадних вода.</w:t>
      </w:r>
    </w:p>
    <w:p w:rsidR="006776E1" w:rsidRPr="006776E1" w:rsidRDefault="006776E1" w:rsidP="006776E1">
      <w:pPr>
        <w:rPr>
          <w:rFonts w:ascii="Arial" w:hAnsi="Arial" w:cs="Arial"/>
        </w:rPr>
      </w:pPr>
      <w:r w:rsidRPr="006776E1">
        <w:rPr>
          <w:rFonts w:ascii="Arial" w:hAnsi="Arial" w:cs="Arial"/>
        </w:rPr>
        <w:t>Контрола квалитета отпадних вода у Огранку ТЕ-КО Костолац и њихов утицај на водопријемник и подземне воде врши се 12 пута годишње за водопријемник и 4 пута годишње за подземне, атмосферске и санитарне воде.</w:t>
      </w:r>
    </w:p>
    <w:p w:rsidR="006776E1" w:rsidRPr="006776E1" w:rsidRDefault="006776E1" w:rsidP="006776E1">
      <w:pPr>
        <w:rPr>
          <w:rFonts w:ascii="Arial" w:hAnsi="Arial" w:cs="Arial"/>
        </w:rPr>
      </w:pPr>
      <w:r w:rsidRPr="006776E1">
        <w:rPr>
          <w:rFonts w:ascii="Arial" w:hAnsi="Arial" w:cs="Arial"/>
        </w:rPr>
        <w:t>Увидом у анализе вода може се закључити да Млава не трпи значајне негативне утицаје ТЕ Костолац Б, јер су концентрације загађујуцих материја испод максимално дозвољених концентрација.</w:t>
      </w:r>
    </w:p>
    <w:p w:rsidR="006776E1" w:rsidRPr="006776E1" w:rsidRDefault="006776E1" w:rsidP="006776E1">
      <w:pPr>
        <w:rPr>
          <w:rFonts w:ascii="Arial" w:hAnsi="Arial" w:cs="Arial"/>
        </w:rPr>
      </w:pPr>
      <w:r w:rsidRPr="006776E1">
        <w:rPr>
          <w:rFonts w:ascii="Arial" w:hAnsi="Arial" w:cs="Arial"/>
        </w:rPr>
        <w:t>Најзначајнији штетни утицаји депоније пепела и шљаке потичу од арсена и сулфата који мигрирају из депоноване масе у подземне и површинске воде. Сулфатни јон најбрже мигрира па се сматра одличним показатељем загађења подземних вода услед рада депоније. Мерење загађујућих материја у подземним водама вршено је у пијезомертима у кругу депоније.</w:t>
      </w:r>
    </w:p>
    <w:p w:rsidR="006776E1" w:rsidRPr="006776E1" w:rsidRDefault="006776E1" w:rsidP="006776E1">
      <w:pPr>
        <w:rPr>
          <w:rFonts w:ascii="Arial" w:hAnsi="Arial" w:cs="Arial"/>
        </w:rPr>
      </w:pPr>
      <w:r w:rsidRPr="006776E1">
        <w:rPr>
          <w:rFonts w:ascii="Arial" w:hAnsi="Arial" w:cs="Arial"/>
        </w:rPr>
        <w:t xml:space="preserve">Квалитет воде Млаве контролише се једном месечно на профилу Петровац, према истим параметрима као и Дунав, а треба, према напред наведеној Уредби, да одговара II-ој класи бонитета. Мерно место се налази узводно од ТЕ Костолац Б, на око 50 km, а између мерног профила и ТЕ постоје значајни извори загађења комуналног типа, као и бројне мање притоке. </w:t>
      </w:r>
    </w:p>
    <w:p w:rsidR="006D10B2" w:rsidRDefault="006776E1" w:rsidP="006776E1">
      <w:pPr>
        <w:tabs>
          <w:tab w:val="left" w:pos="2080"/>
        </w:tabs>
        <w:autoSpaceDE w:val="0"/>
        <w:autoSpaceDN w:val="0"/>
        <w:adjustRightInd w:val="0"/>
        <w:spacing w:before="120" w:after="0" w:line="276" w:lineRule="auto"/>
        <w:rPr>
          <w:rFonts w:ascii="Arial" w:hAnsi="Arial" w:cs="Arial"/>
          <w:color w:val="000000"/>
          <w:lang w:val="sr-Cyrl-RS"/>
        </w:rPr>
      </w:pPr>
      <w:r w:rsidRPr="006776E1">
        <w:rPr>
          <w:rFonts w:ascii="Arial" w:hAnsi="Arial" w:cs="Arial"/>
        </w:rPr>
        <w:t>Температура воде у Млави низводно од улива отпадне расхладне воде из ТЕ Костолац Б у просеку се повећала за 1°C, а након улива Млаве у Дунав, температура воде у Дунаву није се променила.</w:t>
      </w:r>
    </w:p>
    <w:p w:rsidR="006D10B2" w:rsidRPr="002B622C" w:rsidRDefault="006D10B2" w:rsidP="006D10B2">
      <w:pPr>
        <w:tabs>
          <w:tab w:val="left" w:pos="2080"/>
        </w:tabs>
        <w:autoSpaceDE w:val="0"/>
        <w:autoSpaceDN w:val="0"/>
        <w:adjustRightInd w:val="0"/>
        <w:spacing w:before="120" w:after="0" w:line="276" w:lineRule="auto"/>
        <w:rPr>
          <w:rFonts w:ascii="Arial" w:hAnsi="Arial" w:cs="Arial"/>
          <w:b/>
          <w:color w:val="000000"/>
          <w:lang w:val="sr-Cyrl-RS"/>
        </w:rPr>
      </w:pPr>
      <w:r w:rsidRPr="002B622C">
        <w:rPr>
          <w:rFonts w:ascii="Arial" w:hAnsi="Arial" w:cs="Arial"/>
          <w:b/>
          <w:color w:val="000000"/>
          <w:lang w:val="sr-Cyrl-RS"/>
        </w:rPr>
        <w:t>д)  Ваздух</w:t>
      </w:r>
    </w:p>
    <w:p w:rsid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Најзначајнији емитери загађујућих материја у ваздух на подручју од интереса су ТЕ Костолац А и Б.У циљу контроле емисија загађујућих материја у ваздух ТЕКО А и Б су успоставиле системе континуалног праћења ових емисија из својих димњака за регулисане загађујуће материје, тј. за смпор-диоксид, азотне оксиде, прашкасте материје, као и пратећих параметара димног гаса, у складу са регулативом (температура, притисак, садржај кисеоника, проток).</w:t>
      </w:r>
    </w:p>
    <w:p w:rsid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 xml:space="preserve">Према актуелним плановима развоја ЕПС-а, сви реконструисани блокови ће имати уграђене мере за смањење емисија у ваздух према захтевима </w:t>
      </w:r>
      <w:r>
        <w:rPr>
          <w:rFonts w:ascii="Arial" w:hAnsi="Arial" w:cs="Arial"/>
          <w:color w:val="000000"/>
        </w:rPr>
        <w:t>IED</w:t>
      </w:r>
      <w:r>
        <w:rPr>
          <w:rFonts w:ascii="Arial" w:hAnsi="Arial" w:cs="Arial"/>
          <w:color w:val="000000"/>
          <w:lang w:val="sr-Cyrl-RS"/>
        </w:rPr>
        <w:t xml:space="preserve">, што значи да ће концентрације сумпор-диоксида и азотних оксида бити ≤ 200 </w:t>
      </w:r>
      <w:r>
        <w:rPr>
          <w:rFonts w:ascii="Arial" w:hAnsi="Arial" w:cs="Arial"/>
          <w:color w:val="000000"/>
        </w:rPr>
        <w:t>mg/m</w:t>
      </w:r>
      <w:r>
        <w:rPr>
          <w:rFonts w:ascii="Arial" w:hAnsi="Arial" w:cs="Arial"/>
          <w:color w:val="000000"/>
          <w:vertAlign w:val="superscript"/>
        </w:rPr>
        <w:t>3</w:t>
      </w:r>
      <w:r>
        <w:rPr>
          <w:rFonts w:ascii="Arial" w:hAnsi="Arial" w:cs="Arial"/>
          <w:color w:val="000000"/>
        </w:rPr>
        <w:t xml:space="preserve">, </w:t>
      </w:r>
      <w:r>
        <w:rPr>
          <w:rFonts w:ascii="Arial" w:hAnsi="Arial" w:cs="Arial"/>
          <w:color w:val="000000"/>
          <w:lang w:val="sr-Cyrl-RS"/>
        </w:rPr>
        <w:t xml:space="preserve">а прашкастих материја ≤ 20 </w:t>
      </w:r>
      <w:r>
        <w:rPr>
          <w:rFonts w:ascii="Arial" w:hAnsi="Arial" w:cs="Arial"/>
          <w:color w:val="000000"/>
        </w:rPr>
        <w:t>mg/m</w:t>
      </w:r>
      <w:r>
        <w:rPr>
          <w:rFonts w:ascii="Arial" w:hAnsi="Arial" w:cs="Arial"/>
          <w:color w:val="000000"/>
          <w:vertAlign w:val="superscript"/>
        </w:rPr>
        <w:t>3</w:t>
      </w:r>
      <w:r>
        <w:rPr>
          <w:rFonts w:ascii="Arial" w:hAnsi="Arial" w:cs="Arial"/>
          <w:color w:val="000000"/>
          <w:lang w:val="sr-Cyrl-RS"/>
        </w:rPr>
        <w:t>.</w:t>
      </w:r>
    </w:p>
    <w:p w:rsid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p>
    <w:p w:rsid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p>
    <w:p w:rsid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Квалитет ваздуха на територији под утицајем ТЕКО може се сагледати на основу резултата мерења која се спроводе у оквиру:</w:t>
      </w:r>
    </w:p>
    <w:p w:rsidR="006D10B2" w:rsidRDefault="006D10B2" w:rsidP="006D10B2">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lastRenderedPageBreak/>
        <w:t>програма контроле квалитета ваздуха локалном мрежом за континуална фиксна мерења нивоа загађујућих материја пореклом од стационарних извора загађивања ваздуха у насељеним подручјима</w:t>
      </w:r>
    </w:p>
    <w:p w:rsidR="00623A91" w:rsidRDefault="00623A91" w:rsidP="006D10B2">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 xml:space="preserve">Државне мреже мерних станица и мерних места за праћење квалитета ваздуха која је установљена програмом контроле квалитета ваздуха у државној мрежи, који је саставни део Уредбе о утврђивању програма контроле квалитета ваздуха у државној мрежи. Мере се сатне и 24-сатне концентрације </w:t>
      </w:r>
      <w:r>
        <w:rPr>
          <w:rFonts w:ascii="Arial" w:hAnsi="Arial" w:cs="Arial"/>
          <w:color w:val="000000"/>
        </w:rPr>
        <w:t>CO</w:t>
      </w:r>
      <w:r>
        <w:rPr>
          <w:rFonts w:ascii="Arial" w:hAnsi="Arial" w:cs="Arial"/>
          <w:color w:val="000000"/>
          <w:vertAlign w:val="subscript"/>
        </w:rPr>
        <w:t>2</w:t>
      </w:r>
      <w:r>
        <w:rPr>
          <w:rFonts w:ascii="Arial" w:hAnsi="Arial" w:cs="Arial"/>
          <w:color w:val="000000"/>
        </w:rPr>
        <w:t>, NO</w:t>
      </w:r>
      <w:r>
        <w:rPr>
          <w:rFonts w:ascii="Arial" w:hAnsi="Arial" w:cs="Arial"/>
          <w:color w:val="000000"/>
          <w:vertAlign w:val="subscript"/>
        </w:rPr>
        <w:t>x</w:t>
      </w:r>
      <w:r>
        <w:rPr>
          <w:rFonts w:ascii="Arial" w:hAnsi="Arial" w:cs="Arial"/>
          <w:color w:val="000000"/>
        </w:rPr>
        <w:t xml:space="preserve"> i </w:t>
      </w:r>
      <w:r>
        <w:rPr>
          <w:rFonts w:ascii="Arial" w:hAnsi="Arial" w:cs="Arial"/>
          <w:color w:val="000000"/>
          <w:lang w:val="sr-Cyrl-RS"/>
        </w:rPr>
        <w:t>ПМ10 (аутоматски анализатор), укупне таложне материје са анализом садржаја тешких метала (</w:t>
      </w:r>
      <w:r>
        <w:rPr>
          <w:rFonts w:ascii="Arial" w:hAnsi="Arial" w:cs="Arial"/>
          <w:color w:val="000000"/>
        </w:rPr>
        <w:t xml:space="preserve">Pb, Cd, Zn) </w:t>
      </w:r>
      <w:r>
        <w:rPr>
          <w:rFonts w:ascii="Arial" w:hAnsi="Arial" w:cs="Arial"/>
          <w:color w:val="000000"/>
          <w:lang w:val="sr-Cyrl-RS"/>
        </w:rPr>
        <w:t>и чађ.</w:t>
      </w:r>
    </w:p>
    <w:p w:rsidR="00623A91" w:rsidRDefault="00623A91" w:rsidP="006D10B2">
      <w:pPr>
        <w:pStyle w:val="ListParagraph"/>
        <w:numPr>
          <w:ilvl w:val="0"/>
          <w:numId w:val="2"/>
        </w:num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Мреже мерних места које је поставила лабораторија Службе за контролу и заштиту животне средине ТЕКО и обухвата мерења концентрација сумпор-диоксида и чађи, као и мерења укупних таложних материја.</w:t>
      </w:r>
    </w:p>
    <w:p w:rsidR="00623A91" w:rsidRDefault="00623A91" w:rsidP="00623A91">
      <w:pPr>
        <w:tabs>
          <w:tab w:val="left" w:pos="2080"/>
        </w:tabs>
        <w:autoSpaceDE w:val="0"/>
        <w:autoSpaceDN w:val="0"/>
        <w:adjustRightInd w:val="0"/>
        <w:spacing w:before="120" w:after="0" w:line="276" w:lineRule="auto"/>
        <w:rPr>
          <w:rFonts w:ascii="Arial" w:hAnsi="Arial" w:cs="Arial"/>
          <w:color w:val="000000"/>
          <w:lang w:val="sr-Cyrl-RS"/>
        </w:rPr>
      </w:pPr>
      <w:r>
        <w:rPr>
          <w:rFonts w:ascii="Arial" w:hAnsi="Arial" w:cs="Arial"/>
          <w:color w:val="000000"/>
          <w:lang w:val="sr-Cyrl-RS"/>
        </w:rPr>
        <w:t>Оцена квалитета ваздуха је вршена према критеријумима прописаним Уредбом о условима за мониторинг и захтевима квалитета ваздуха.</w:t>
      </w:r>
    </w:p>
    <w:p w:rsidR="002B622C" w:rsidRDefault="002B622C" w:rsidP="00623A91">
      <w:pPr>
        <w:tabs>
          <w:tab w:val="left" w:pos="2080"/>
        </w:tabs>
        <w:autoSpaceDE w:val="0"/>
        <w:autoSpaceDN w:val="0"/>
        <w:adjustRightInd w:val="0"/>
        <w:spacing w:before="120" w:after="0" w:line="276" w:lineRule="auto"/>
        <w:rPr>
          <w:rFonts w:ascii="Arial" w:hAnsi="Arial" w:cs="Arial"/>
          <w:color w:val="000000"/>
          <w:lang w:val="sr-Cyrl-RS"/>
        </w:rPr>
      </w:pPr>
    </w:p>
    <w:p w:rsidR="002B622C" w:rsidRPr="002B622C" w:rsidRDefault="002B622C" w:rsidP="00623A91">
      <w:pPr>
        <w:tabs>
          <w:tab w:val="left" w:pos="2080"/>
        </w:tabs>
        <w:autoSpaceDE w:val="0"/>
        <w:autoSpaceDN w:val="0"/>
        <w:adjustRightInd w:val="0"/>
        <w:spacing w:before="120" w:after="0" w:line="276" w:lineRule="auto"/>
        <w:rPr>
          <w:rFonts w:ascii="Arial" w:hAnsi="Arial" w:cs="Arial"/>
          <w:b/>
          <w:color w:val="000000"/>
          <w:lang w:val="sr-Cyrl-RS"/>
        </w:rPr>
      </w:pPr>
      <w:r w:rsidRPr="002B622C">
        <w:rPr>
          <w:rFonts w:ascii="Arial" w:hAnsi="Arial" w:cs="Arial"/>
          <w:b/>
          <w:color w:val="000000"/>
          <w:lang w:val="sr-Cyrl-RS"/>
        </w:rPr>
        <w:t>ђ)  Климатски чиниоци:</w:t>
      </w:r>
    </w:p>
    <w:p w:rsidR="006776E1" w:rsidRPr="006776E1" w:rsidRDefault="006776E1" w:rsidP="006776E1">
      <w:pPr>
        <w:rPr>
          <w:rFonts w:ascii="Arial" w:hAnsi="Arial" w:cs="Arial"/>
        </w:rPr>
      </w:pPr>
      <w:r w:rsidRPr="006776E1">
        <w:rPr>
          <w:rFonts w:ascii="Arial" w:hAnsi="Arial" w:cs="Arial"/>
        </w:rPr>
        <w:t>Подручје ТЕ Костолац Б, као део комплекса Костолачког угљеног басена, налази се под утицајем умерено-континенталне климе у којој су наглашени и утицаји степско-континенталне климе суседног Баната. Основна одлика ове климе су хладне и суве зиме и топла лета са повећаним присуством кошаве (југоисточни ветар). Кошава је присутна на овом подручје око сто дана у години.</w:t>
      </w:r>
    </w:p>
    <w:p w:rsidR="006776E1" w:rsidRDefault="006776E1" w:rsidP="006776E1">
      <w:pPr>
        <w:rPr>
          <w:rFonts w:ascii="Arial" w:hAnsi="Arial" w:cs="Arial"/>
        </w:rPr>
      </w:pPr>
      <w:r w:rsidRPr="006776E1">
        <w:rPr>
          <w:rFonts w:ascii="Arial" w:hAnsi="Arial" w:cs="Arial"/>
        </w:rPr>
        <w:t xml:space="preserve">Основни извор података за анализу климе су вишегодишња мерења која су вршена од стране Републичког хидрометеоролошког завода Србије на Главној метеоролошкој станици Велико Градиште, удаљене 25 км источно од термоелектране, која је климатолошки репрезентативна за предметно подручје. </w:t>
      </w:r>
    </w:p>
    <w:p w:rsidR="006776E1" w:rsidRPr="006776E1" w:rsidRDefault="006776E1" w:rsidP="006776E1">
      <w:pPr>
        <w:rPr>
          <w:rFonts w:ascii="Arial" w:hAnsi="Arial" w:cs="Arial"/>
        </w:rPr>
      </w:pPr>
      <w:r w:rsidRPr="006776E1">
        <w:rPr>
          <w:rFonts w:ascii="Arial" w:hAnsi="Arial" w:cs="Arial"/>
        </w:rPr>
        <w:t>Средња годишња температура ваздуха износи 11,4°C, а средња годишња амплитуда колебања температуре ваздуха износи 21,7°Ц. Најхладнији месец је јануар са средњом месечном температуром 0,3°C, а најтоплији месец је јул са средњом температуром од 22,1°C. Температура ваздуха од јануара до јула је у сталном порасту, а од августа до јануара је у опадању.</w:t>
      </w:r>
    </w:p>
    <w:p w:rsidR="006776E1" w:rsidRPr="006776E1" w:rsidRDefault="006776E1" w:rsidP="006776E1">
      <w:pPr>
        <w:rPr>
          <w:rFonts w:ascii="Arial" w:hAnsi="Arial" w:cs="Arial"/>
        </w:rPr>
      </w:pPr>
      <w:r w:rsidRPr="006776E1">
        <w:rPr>
          <w:rFonts w:ascii="Arial" w:hAnsi="Arial" w:cs="Arial"/>
        </w:rPr>
        <w:t>Средња месечна пролећна температура је нешто испод 11°C, док је јесења око 15°C. Температуре испод 0°C јављају се од септембра до маја, а у периоду од новембра до марта средња месечна минимална температура је око -8°C. Први мразеви се јављају средином октобра, а последњи почетком априла.</w:t>
      </w:r>
    </w:p>
    <w:p w:rsidR="006776E1" w:rsidRPr="006776E1" w:rsidRDefault="006776E1" w:rsidP="006776E1">
      <w:pPr>
        <w:rPr>
          <w:rFonts w:ascii="Arial" w:hAnsi="Arial" w:cs="Arial"/>
        </w:rPr>
      </w:pPr>
      <w:r w:rsidRPr="006776E1">
        <w:rPr>
          <w:rFonts w:ascii="Arial" w:hAnsi="Arial" w:cs="Arial"/>
        </w:rPr>
        <w:t>Релативна влажност (исказана у %) представља однос између садржаја водене паре у ваздуху при одређеној температури и максималне количине водене паре коју би ваздух на истој температури могао да прими, када би прешао у засићено стање. Највеће вредности релативне влажности ваздуха су у јесењим и зимским месецима и крећу се у опсегу 68-85%, а најниже си лети, у опсегу 69-71%. Просечна релативна влажност у приземним слојевима је 75%, па се зато ово подручје убраја у умерено влажна. Поредећи годишње промене релативне влажности ваздуха и температуре ваздуха уочава се да су они обрнуто сразмерни.</w:t>
      </w:r>
    </w:p>
    <w:p w:rsidR="006776E1" w:rsidRPr="006776E1" w:rsidRDefault="006776E1" w:rsidP="006776E1">
      <w:pPr>
        <w:rPr>
          <w:rFonts w:ascii="Arial" w:hAnsi="Arial" w:cs="Arial"/>
        </w:rPr>
      </w:pPr>
      <w:r w:rsidRPr="006776E1">
        <w:rPr>
          <w:rFonts w:ascii="Arial" w:hAnsi="Arial" w:cs="Arial"/>
        </w:rPr>
        <w:t>Број дана са маглом, која траје дуже од једног дана, је у просеку 19. У трајању више од два дана магла се појављује просечно једанпут у пет година. Магла се најчешће јавља у јесен.</w:t>
      </w:r>
    </w:p>
    <w:p w:rsidR="006776E1" w:rsidRPr="006776E1" w:rsidRDefault="006776E1" w:rsidP="006776E1">
      <w:pPr>
        <w:rPr>
          <w:rFonts w:ascii="Arial" w:hAnsi="Arial" w:cs="Arial"/>
        </w:rPr>
      </w:pPr>
      <w:r w:rsidRPr="006776E1">
        <w:rPr>
          <w:rFonts w:ascii="Arial" w:hAnsi="Arial" w:cs="Arial"/>
        </w:rPr>
        <w:lastRenderedPageBreak/>
        <w:t>У годишњој расподели падавина јасно су изражена два максимума и два минимума. Примарни максимум јавља се у јуну, а секундарни у септембру, док се примарни минимум јавља у марту и секундарни у новембру. Просечна годишња сума падавина за подручје МС Велико Градиште износи 641 mm. Карактеристике поднебља су и врло суве зиме са мало снежних падавина. Летњи период карактеришу краткотрајне и плахе кише. Просецан број дана у години са падавинама је 134. Земљиште је у просеку покривено снегом око 35 дана годишње, са висином снежног покривача од 15 до 30 cm, а максимално од 60-100 cm.</w:t>
      </w:r>
    </w:p>
    <w:p w:rsidR="006776E1" w:rsidRPr="006776E1" w:rsidRDefault="006776E1" w:rsidP="006776E1">
      <w:pPr>
        <w:rPr>
          <w:rFonts w:ascii="Arial" w:hAnsi="Arial" w:cs="Arial"/>
        </w:rPr>
      </w:pPr>
      <w:r w:rsidRPr="006776E1">
        <w:rPr>
          <w:rFonts w:ascii="Arial" w:hAnsi="Arial" w:cs="Arial"/>
        </w:rPr>
        <w:t xml:space="preserve">На подручју МС В. Градиште преовлађују ветрови из правца исток-југоисток и југоисток, затим следе ветрови западног и западно-северозападног правца. На слици 4 приказана је средња вишегодишња ружа ветра и средње вредности брзине ветра, као и шира локација будућег Магацина за смештај опреме. </w:t>
      </w:r>
    </w:p>
    <w:p w:rsidR="006776E1" w:rsidRPr="006776E1" w:rsidRDefault="006776E1" w:rsidP="006776E1">
      <w:pPr>
        <w:rPr>
          <w:rFonts w:ascii="Arial" w:hAnsi="Arial" w:cs="Arial"/>
        </w:rPr>
      </w:pPr>
      <w:r w:rsidRPr="006776E1">
        <w:rPr>
          <w:rFonts w:ascii="Arial" w:hAnsi="Arial" w:cs="Arial"/>
        </w:rPr>
        <w:t>Најјачи су ветрови из правца исток-југоисток, са средњим вредностима брзине изнад 5 m/s, и из правца југоистока са просечном брзином од 4 m/s.</w:t>
      </w:r>
    </w:p>
    <w:p w:rsidR="006776E1" w:rsidRPr="00043742" w:rsidRDefault="006776E1" w:rsidP="006776E1">
      <w:r w:rsidRPr="00043742">
        <w:rPr>
          <w:noProof/>
        </w:rPr>
        <w:drawing>
          <wp:anchor distT="0" distB="0" distL="114300" distR="114300" simplePos="0" relativeHeight="251659264" behindDoc="0" locked="0" layoutInCell="1" allowOverlap="1" wp14:anchorId="5344A08A" wp14:editId="0ACFB2B1">
            <wp:simplePos x="0" y="0"/>
            <wp:positionH relativeFrom="margin">
              <wp:posOffset>0</wp:posOffset>
            </wp:positionH>
            <wp:positionV relativeFrom="paragraph">
              <wp:posOffset>281305</wp:posOffset>
            </wp:positionV>
            <wp:extent cx="4213225" cy="2588895"/>
            <wp:effectExtent l="0" t="0" r="0" b="1905"/>
            <wp:wrapSquare wrapText="bothSides"/>
            <wp:docPr id="3" name="Picture 3" descr="D:\RAZNO\DRMNO\RUZA VETROVA KOSTOLA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AZNO\DRMNO\RUZA VETROVA KOSTOLAC.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3225" cy="2588895"/>
                    </a:xfrm>
                    <a:prstGeom prst="rect">
                      <a:avLst/>
                    </a:prstGeom>
                    <a:noFill/>
                    <a:ln>
                      <a:noFill/>
                    </a:ln>
                  </pic:spPr>
                </pic:pic>
              </a:graphicData>
            </a:graphic>
          </wp:anchor>
        </w:drawing>
      </w:r>
    </w:p>
    <w:p w:rsidR="006776E1" w:rsidRPr="00043742" w:rsidRDefault="006776E1" w:rsidP="006776E1"/>
    <w:p w:rsidR="006D10B2" w:rsidRPr="006D10B2" w:rsidRDefault="006D10B2" w:rsidP="006D10B2">
      <w:pPr>
        <w:tabs>
          <w:tab w:val="left" w:pos="2080"/>
        </w:tabs>
        <w:autoSpaceDE w:val="0"/>
        <w:autoSpaceDN w:val="0"/>
        <w:adjustRightInd w:val="0"/>
        <w:spacing w:before="120" w:after="0" w:line="276" w:lineRule="auto"/>
        <w:rPr>
          <w:rFonts w:ascii="Arial" w:hAnsi="Arial" w:cs="Arial"/>
          <w:color w:val="000000"/>
          <w:lang w:val="sr-Cyrl-RS"/>
        </w:rPr>
      </w:pPr>
    </w:p>
    <w:p w:rsidR="006D10B2" w:rsidRPr="006D10B2" w:rsidRDefault="006D10B2" w:rsidP="006D10B2">
      <w:pPr>
        <w:tabs>
          <w:tab w:val="left" w:pos="2080"/>
        </w:tabs>
        <w:autoSpaceDE w:val="0"/>
        <w:autoSpaceDN w:val="0"/>
        <w:adjustRightInd w:val="0"/>
        <w:spacing w:before="120" w:after="0" w:line="276" w:lineRule="auto"/>
        <w:rPr>
          <w:rFonts w:ascii="Arial" w:hAnsi="Arial" w:cs="Arial"/>
          <w:b/>
          <w:color w:val="000000"/>
          <w:lang w:val="sr-Cyrl-RS"/>
        </w:rPr>
      </w:pPr>
    </w:p>
    <w:p w:rsidR="00B0459B" w:rsidRPr="006549ED" w:rsidRDefault="00B0459B" w:rsidP="008115D1">
      <w:pPr>
        <w:tabs>
          <w:tab w:val="left" w:pos="2080"/>
        </w:tabs>
        <w:autoSpaceDE w:val="0"/>
        <w:autoSpaceDN w:val="0"/>
        <w:adjustRightInd w:val="0"/>
        <w:spacing w:before="120" w:after="0" w:line="276" w:lineRule="auto"/>
        <w:rPr>
          <w:rFonts w:ascii="Arial" w:hAnsi="Arial" w:cs="Arial"/>
          <w:color w:val="000000"/>
        </w:rPr>
      </w:pPr>
    </w:p>
    <w:p w:rsidR="006776E1" w:rsidRPr="00043742" w:rsidRDefault="006776E1" w:rsidP="006776E1">
      <w:pPr>
        <w:pStyle w:val="Heading5"/>
        <w:numPr>
          <w:ilvl w:val="0"/>
          <w:numId w:val="0"/>
        </w:numPr>
      </w:pPr>
      <w:r w:rsidRPr="00043742">
        <w:t>Расподела ветрова по правцима и брзинама за период 1983. – 2012. година</w:t>
      </w:r>
    </w:p>
    <w:p w:rsidR="00C41A43" w:rsidRPr="00C41A43" w:rsidRDefault="00C41A43" w:rsidP="008115D1">
      <w:pPr>
        <w:tabs>
          <w:tab w:val="left" w:pos="2080"/>
        </w:tabs>
        <w:autoSpaceDE w:val="0"/>
        <w:autoSpaceDN w:val="0"/>
        <w:adjustRightInd w:val="0"/>
        <w:spacing w:before="120" w:after="0" w:line="276" w:lineRule="auto"/>
        <w:rPr>
          <w:rFonts w:ascii="Arial" w:hAnsi="Arial" w:cs="Arial"/>
          <w:color w:val="000000"/>
          <w:lang w:val="sr-Cyrl-RS"/>
        </w:rPr>
      </w:pPr>
    </w:p>
    <w:p w:rsidR="00C57979" w:rsidRDefault="00C57979" w:rsidP="00C57979">
      <w:pPr>
        <w:tabs>
          <w:tab w:val="left" w:pos="2080"/>
        </w:tabs>
        <w:autoSpaceDE w:val="0"/>
        <w:autoSpaceDN w:val="0"/>
        <w:adjustRightInd w:val="0"/>
        <w:spacing w:before="120" w:after="0" w:line="276" w:lineRule="auto"/>
        <w:rPr>
          <w:rFonts w:ascii="Arial" w:hAnsi="Arial" w:cs="Arial"/>
          <w:color w:val="000000"/>
          <w:lang w:val="sr-Cyrl-RS"/>
        </w:rPr>
      </w:pPr>
    </w:p>
    <w:p w:rsidR="00C57979" w:rsidRPr="00C57979" w:rsidRDefault="00C57979" w:rsidP="00C57979">
      <w:pPr>
        <w:tabs>
          <w:tab w:val="left" w:pos="2080"/>
        </w:tabs>
        <w:autoSpaceDE w:val="0"/>
        <w:autoSpaceDN w:val="0"/>
        <w:adjustRightInd w:val="0"/>
        <w:spacing w:before="120" w:after="0" w:line="276" w:lineRule="auto"/>
        <w:rPr>
          <w:rFonts w:ascii="Arial" w:hAnsi="Arial" w:cs="Arial"/>
          <w:color w:val="000000"/>
          <w:lang w:val="sr-Cyrl-RS"/>
        </w:rPr>
      </w:pPr>
    </w:p>
    <w:p w:rsidR="001C7D34" w:rsidRPr="001C7D34" w:rsidRDefault="001C7D34" w:rsidP="001C7D34">
      <w:pPr>
        <w:pStyle w:val="ListParagraph"/>
        <w:tabs>
          <w:tab w:val="left" w:pos="2080"/>
        </w:tabs>
        <w:autoSpaceDE w:val="0"/>
        <w:autoSpaceDN w:val="0"/>
        <w:adjustRightInd w:val="0"/>
        <w:spacing w:before="120" w:after="0" w:line="276" w:lineRule="auto"/>
        <w:rPr>
          <w:rFonts w:ascii="Arial" w:hAnsi="Arial" w:cs="Arial"/>
          <w:color w:val="000000"/>
          <w:lang w:val="sr-Cyrl-RS"/>
        </w:rPr>
      </w:pPr>
    </w:p>
    <w:p w:rsidR="006776E1" w:rsidRDefault="006776E1" w:rsidP="006776E1">
      <w:pPr>
        <w:rPr>
          <w:rFonts w:ascii="Arial" w:hAnsi="Arial" w:cs="Arial"/>
          <w:lang w:val="sr-Cyrl-RS"/>
        </w:rPr>
      </w:pPr>
      <w:r>
        <w:rPr>
          <w:rFonts w:ascii="Arial" w:hAnsi="Arial" w:cs="Arial"/>
          <w:lang w:val="sr-Cyrl-RS"/>
        </w:rPr>
        <w:t>ГРАЂЕВИНЕ</w:t>
      </w:r>
    </w:p>
    <w:p w:rsidR="006776E1" w:rsidRPr="006776E1" w:rsidRDefault="006776E1" w:rsidP="006776E1">
      <w:pPr>
        <w:rPr>
          <w:rFonts w:ascii="Arial" w:hAnsi="Arial" w:cs="Arial"/>
        </w:rPr>
      </w:pPr>
      <w:r>
        <w:rPr>
          <w:rFonts w:ascii="Arial" w:hAnsi="Arial" w:cs="Arial"/>
          <w:lang w:val="sr-Cyrl-RS"/>
        </w:rPr>
        <w:t>Резервоар за амонијачну воду</w:t>
      </w:r>
      <w:r w:rsidRPr="006776E1">
        <w:rPr>
          <w:rFonts w:ascii="Arial" w:hAnsi="Arial" w:cs="Arial"/>
        </w:rPr>
        <w:t xml:space="preserve"> налази се у оквиру комплекса ТЕ Костолац Б (ТЕКО Б), који заузима површину око 50 ha, у његовом северозападном делу. </w:t>
      </w:r>
    </w:p>
    <w:p w:rsidR="006776E1" w:rsidRPr="006776E1" w:rsidRDefault="006776E1" w:rsidP="006776E1">
      <w:pPr>
        <w:rPr>
          <w:rFonts w:ascii="Arial" w:hAnsi="Arial" w:cs="Arial"/>
        </w:rPr>
      </w:pPr>
      <w:r w:rsidRPr="006776E1">
        <w:rPr>
          <w:rFonts w:ascii="Arial" w:hAnsi="Arial" w:cs="Arial"/>
        </w:rPr>
        <w:t>У оквиру комплекса смештена су два блока ТЕ Костолац Б: блок Б1 снаге 348,5 МW, који је почео са производњом 30.12.1987. године и други блок Б2 снаге 348,5 МW, који је почео са производњом у јануару 1991. године.</w:t>
      </w:r>
    </w:p>
    <w:p w:rsidR="006776E1" w:rsidRPr="006776E1" w:rsidRDefault="006776E1" w:rsidP="006776E1">
      <w:pPr>
        <w:rPr>
          <w:rFonts w:ascii="Arial" w:hAnsi="Arial" w:cs="Arial"/>
        </w:rPr>
      </w:pPr>
      <w:r w:rsidRPr="006776E1">
        <w:rPr>
          <w:rFonts w:ascii="Arial" w:hAnsi="Arial" w:cs="Arial"/>
        </w:rPr>
        <w:t xml:space="preserve">Поред ТЕ Костолац Б налази се и ТЕ Костолац А (100 МW + 210 МW), као и садашња депонија пепела за обе термоелектране, Средње костолачко острво, површине 246 ha. </w:t>
      </w:r>
    </w:p>
    <w:p w:rsidR="006776E1" w:rsidRPr="006776E1" w:rsidRDefault="006776E1" w:rsidP="006776E1">
      <w:pPr>
        <w:rPr>
          <w:rFonts w:ascii="Arial" w:hAnsi="Arial" w:cs="Arial"/>
        </w:rPr>
      </w:pPr>
      <w:r w:rsidRPr="006776E1">
        <w:rPr>
          <w:rFonts w:ascii="Arial" w:hAnsi="Arial" w:cs="Arial"/>
        </w:rPr>
        <w:t xml:space="preserve">У непосредној близини ТЕ Костолац Б, на растојању на око 5 km у правцу истока, налази се површински коп Дрмно, а у правцу југа на растојању од око 6 km површински коп Ћириковац. У правцу југозапада на растојању од око 3 km налази се површински коп Кленовник на коме је завршена експлоатација угља. </w:t>
      </w:r>
    </w:p>
    <w:p w:rsidR="006776E1" w:rsidRPr="006776E1" w:rsidRDefault="006776E1" w:rsidP="006776E1">
      <w:pPr>
        <w:rPr>
          <w:rFonts w:ascii="Arial" w:hAnsi="Arial" w:cs="Arial"/>
        </w:rPr>
      </w:pPr>
      <w:r w:rsidRPr="006776E1">
        <w:rPr>
          <w:rFonts w:ascii="Arial" w:hAnsi="Arial" w:cs="Arial"/>
        </w:rPr>
        <w:lastRenderedPageBreak/>
        <w:t xml:space="preserve">На растојању од око 10 km, према југу, налазе се три нафтно-гасна поља, на којима се врше истражни радови и то: Маљуревац-Бабушинац, Брадарац-Маљуревац и Острово. </w:t>
      </w:r>
    </w:p>
    <w:p w:rsidR="006776E1" w:rsidRPr="006776E1" w:rsidRDefault="006776E1" w:rsidP="006776E1">
      <w:pPr>
        <w:rPr>
          <w:rFonts w:ascii="Arial" w:hAnsi="Arial" w:cs="Arial"/>
        </w:rPr>
      </w:pPr>
      <w:r w:rsidRPr="006776E1">
        <w:rPr>
          <w:rFonts w:ascii="Arial" w:hAnsi="Arial" w:cs="Arial"/>
        </w:rPr>
        <w:t xml:space="preserve">Са овог подручја постоје врло добре комуникативне везе са осталим местима у Републици Србији и то преко друмских, речних и железничких саобраћајница. Кроз ово подручје пролази више друмских саобраћајница са асфалтном подлогом, од којих су најзначајније: Пожаревац-Велико Градиште, којим се повезује са Ђердапском магистралом, Пожаревац-Петровац-Бор, која везује подручје са источном Србијом и правац Пожаревац-Враново који везује ово подручје са ауто-путем Београд–Ниш. </w:t>
      </w:r>
    </w:p>
    <w:p w:rsidR="006776E1" w:rsidRPr="006776E1" w:rsidRDefault="006776E1" w:rsidP="006776E1">
      <w:pPr>
        <w:rPr>
          <w:rFonts w:ascii="Arial" w:hAnsi="Arial" w:cs="Arial"/>
        </w:rPr>
      </w:pPr>
      <w:r w:rsidRPr="006776E1">
        <w:rPr>
          <w:rFonts w:ascii="Arial" w:hAnsi="Arial" w:cs="Arial"/>
        </w:rPr>
        <w:t xml:space="preserve">Кроз средиште подручја пролази пруга нормалног колосека, Пожаревац-Костолац, преко које је подручје повезано са целом земљом. </w:t>
      </w:r>
    </w:p>
    <w:p w:rsidR="006776E1" w:rsidRDefault="006776E1" w:rsidP="006776E1">
      <w:pPr>
        <w:rPr>
          <w:rFonts w:ascii="Arial" w:hAnsi="Arial" w:cs="Arial"/>
        </w:rPr>
      </w:pPr>
      <w:r w:rsidRPr="006776E1">
        <w:rPr>
          <w:rFonts w:ascii="Arial" w:hAnsi="Arial" w:cs="Arial"/>
        </w:rPr>
        <w:t>Подручје је преко канала повезано са Дунавом и свим пристанишним местима на њему.</w:t>
      </w:r>
    </w:p>
    <w:p w:rsidR="0037230C" w:rsidRPr="0037230C" w:rsidRDefault="0037230C" w:rsidP="006776E1">
      <w:pPr>
        <w:rPr>
          <w:rFonts w:ascii="Arial" w:hAnsi="Arial" w:cs="Arial"/>
          <w:b/>
          <w:lang w:val="sr-Cyrl-RS"/>
        </w:rPr>
      </w:pPr>
      <w:r w:rsidRPr="0037230C">
        <w:rPr>
          <w:rFonts w:ascii="Arial" w:hAnsi="Arial" w:cs="Arial"/>
          <w:b/>
          <w:lang w:val="sr-Cyrl-RS"/>
        </w:rPr>
        <w:t>НЕПОКРЕТНА КУЛТУРНА ДОБРА И АРХЕОЛОШКА НАЛАЗИШТА</w:t>
      </w:r>
    </w:p>
    <w:p w:rsidR="0037230C" w:rsidRPr="0037230C" w:rsidRDefault="0037230C" w:rsidP="0037230C">
      <w:pPr>
        <w:rPr>
          <w:rFonts w:ascii="Arial" w:hAnsi="Arial" w:cs="Arial"/>
        </w:rPr>
      </w:pPr>
      <w:r w:rsidRPr="0037230C">
        <w:rPr>
          <w:rFonts w:ascii="Arial" w:hAnsi="Arial" w:cs="Arial"/>
        </w:rPr>
        <w:t xml:space="preserve">На ширем подручју око ТЕ Костолац Б евидентирани су следећи локалитети категорисани као непокретна културна добра: </w:t>
      </w:r>
    </w:p>
    <w:p w:rsidR="0037230C" w:rsidRPr="0037230C" w:rsidRDefault="0037230C" w:rsidP="0037230C">
      <w:pPr>
        <w:pStyle w:val="ListParagraph"/>
        <w:numPr>
          <w:ilvl w:val="0"/>
          <w:numId w:val="19"/>
        </w:numPr>
        <w:spacing w:before="120" w:after="0" w:line="240" w:lineRule="auto"/>
        <w:jc w:val="both"/>
        <w:rPr>
          <w:rFonts w:ascii="Arial" w:hAnsi="Arial" w:cs="Arial"/>
        </w:rPr>
      </w:pPr>
      <w:r w:rsidRPr="0037230C">
        <w:rPr>
          <w:rFonts w:ascii="Arial" w:hAnsi="Arial" w:cs="Arial"/>
        </w:rPr>
        <w:t xml:space="preserve">Црква Светог Георгија из 1924. налази се у Старом Костолцу, око 1,8 km северозападно од локације ТЕ-КО Б </w:t>
      </w:r>
    </w:p>
    <w:p w:rsidR="0037230C" w:rsidRPr="0037230C" w:rsidRDefault="0037230C" w:rsidP="0037230C">
      <w:pPr>
        <w:pStyle w:val="ListParagraph"/>
        <w:numPr>
          <w:ilvl w:val="0"/>
          <w:numId w:val="19"/>
        </w:numPr>
        <w:spacing w:before="120" w:after="0" w:line="240" w:lineRule="auto"/>
        <w:jc w:val="both"/>
        <w:rPr>
          <w:rFonts w:ascii="Arial" w:hAnsi="Arial" w:cs="Arial"/>
        </w:rPr>
      </w:pPr>
      <w:r w:rsidRPr="0037230C">
        <w:rPr>
          <w:rFonts w:ascii="Arial" w:hAnsi="Arial" w:cs="Arial"/>
        </w:rPr>
        <w:t xml:space="preserve">Рукумија – археолошки објекат из бронзаног доба и манастир. Данашњи манастир је из времена кнеза Милоша Обреновића (1852. год) и налази се у близини села Брадарац, 5 км јужно од објекта ТЕ Костолац Б. </w:t>
      </w:r>
    </w:p>
    <w:p w:rsidR="0037230C" w:rsidRPr="0037230C" w:rsidRDefault="0037230C" w:rsidP="0037230C">
      <w:pPr>
        <w:rPr>
          <w:rFonts w:ascii="Arial" w:hAnsi="Arial" w:cs="Arial"/>
        </w:rPr>
      </w:pPr>
      <w:r w:rsidRPr="0037230C">
        <w:rPr>
          <w:rFonts w:ascii="Arial" w:hAnsi="Arial" w:cs="Arial"/>
        </w:rPr>
        <w:t xml:space="preserve">На ужем подручју термоелектране налази се Виминацијум – локалитет у близини села Стари Костолац и Дрмно – који представља старо војно и цивилно насеље из римског периода. </w:t>
      </w:r>
    </w:p>
    <w:p w:rsidR="0037230C" w:rsidRPr="0037230C" w:rsidRDefault="0037230C" w:rsidP="0037230C">
      <w:pPr>
        <w:rPr>
          <w:rFonts w:ascii="Arial" w:hAnsi="Arial" w:cs="Arial"/>
        </w:rPr>
      </w:pPr>
      <w:r w:rsidRPr="0037230C">
        <w:rPr>
          <w:rFonts w:ascii="Arial" w:hAnsi="Arial" w:cs="Arial"/>
        </w:rPr>
        <w:t xml:space="preserve">У непосредној близини граница локације ТЕ Костолац Б налази се ограђени простор археолошког локалитета Виминацијум. Источна граница локације ТЕ Костолац Б представља југозападну границу локалитета. </w:t>
      </w:r>
    </w:p>
    <w:p w:rsidR="0037230C" w:rsidRPr="0037230C" w:rsidRDefault="0037230C" w:rsidP="0037230C">
      <w:pPr>
        <w:rPr>
          <w:rFonts w:ascii="Arial" w:hAnsi="Arial" w:cs="Arial"/>
        </w:rPr>
      </w:pPr>
      <w:r w:rsidRPr="0037230C">
        <w:rPr>
          <w:rFonts w:ascii="Arial" w:hAnsi="Arial" w:cs="Arial"/>
        </w:rPr>
        <w:t>Виминацијум је једно од најзначајнијих археолошких налазишта на територији Србије, под заштитом државе од 1949. године, као споменик културе - археолошко налазиште. Године 1979., Скупштина Србије прогласила је Виминацијум културним добром од изузетног значаја („Сл. гл. СРС“, бр. 14/79).</w:t>
      </w:r>
    </w:p>
    <w:p w:rsidR="0037230C" w:rsidRPr="0037230C" w:rsidRDefault="0037230C" w:rsidP="0037230C">
      <w:pPr>
        <w:rPr>
          <w:rFonts w:ascii="Arial" w:hAnsi="Arial" w:cs="Arial"/>
        </w:rPr>
      </w:pPr>
      <w:r w:rsidRPr="0037230C">
        <w:rPr>
          <w:rFonts w:ascii="Arial" w:hAnsi="Arial" w:cs="Arial"/>
        </w:rPr>
        <w:t>У оквиру граница ТЕ Костолац Б, налазе се конзервиране три меморије на две локације и једна мања археолошка ископина на трећој локацији. Приликом археолошких ископавања 1985. откривена је меморија са саркофазима. Гробница је правоугаоне основе, оријентисана у правцу запад – исток, са улазом на западу.</w:t>
      </w:r>
    </w:p>
    <w:p w:rsidR="0037230C" w:rsidRDefault="0037230C" w:rsidP="0037230C">
      <w:pPr>
        <w:tabs>
          <w:tab w:val="left" w:pos="0"/>
        </w:tabs>
        <w:rPr>
          <w:rFonts w:ascii="Arial" w:hAnsi="Arial" w:cs="Arial"/>
        </w:rPr>
      </w:pPr>
      <w:r w:rsidRPr="0037230C">
        <w:rPr>
          <w:rFonts w:ascii="Arial" w:hAnsi="Arial" w:cs="Arial"/>
        </w:rPr>
        <w:t>У поступку добијања Локацијских услова за изградњу Магацина за смештај опреме прибављени су Услови за предузимање мера техничке заштите од Завода за заштиту споменика културе – Београд 0101 бр. 325/1 од 25.06.2014. године. Наведеним документом дефинисани су услови заштите културних добара који се налазе у околини локације на којој је планирана изградња Магацина за смештај опреме.</w:t>
      </w:r>
    </w:p>
    <w:p w:rsidR="0037230C" w:rsidRPr="0037230C" w:rsidRDefault="0037230C" w:rsidP="0037230C">
      <w:pPr>
        <w:tabs>
          <w:tab w:val="left" w:pos="0"/>
        </w:tabs>
        <w:rPr>
          <w:rFonts w:ascii="Arial" w:hAnsi="Arial" w:cs="Arial"/>
          <w:b/>
          <w:lang w:val="sr-Cyrl-RS"/>
        </w:rPr>
      </w:pPr>
      <w:r w:rsidRPr="0037230C">
        <w:rPr>
          <w:rFonts w:ascii="Arial" w:hAnsi="Arial" w:cs="Arial"/>
          <w:b/>
          <w:lang w:val="sr-Cyrl-RS"/>
        </w:rPr>
        <w:t>ПЕЈЗАЖ</w:t>
      </w:r>
    </w:p>
    <w:p w:rsidR="0037230C" w:rsidRPr="0037230C" w:rsidRDefault="0037230C" w:rsidP="0037230C">
      <w:pPr>
        <w:rPr>
          <w:rFonts w:ascii="Arial" w:hAnsi="Arial" w:cs="Arial"/>
        </w:rPr>
      </w:pPr>
      <w:r w:rsidRPr="0037230C">
        <w:rPr>
          <w:rFonts w:ascii="Arial" w:hAnsi="Arial" w:cs="Arial"/>
        </w:rPr>
        <w:t xml:space="preserve">Подручје на коме се налази ТЕКО Б припада руралном типу предела. Рељеф је равничарског типа што предео чини ниско динамичним. Пејзажним карактеристикама доминирају елементи вегетације и пољопривредних површина са објектима рударске и индустријске активности. Једину динамику изгледу предела даје речни ток Млаве. Изглед предела је ниског квалитета и ниске осетљивости. </w:t>
      </w:r>
    </w:p>
    <w:p w:rsidR="0037230C" w:rsidRPr="0037230C" w:rsidRDefault="0037230C" w:rsidP="0037230C">
      <w:pPr>
        <w:rPr>
          <w:rFonts w:ascii="Arial" w:hAnsi="Arial" w:cs="Arial"/>
        </w:rPr>
      </w:pPr>
      <w:r w:rsidRPr="0037230C">
        <w:rPr>
          <w:rFonts w:ascii="Arial" w:hAnsi="Arial" w:cs="Arial"/>
        </w:rPr>
        <w:lastRenderedPageBreak/>
        <w:t xml:space="preserve">Површина терена истражног простора и лежишта Дрмно, пре изградње површинског копа лигнита и ТЕ Костолац Б, била је типична за богати равничарски пољопривредни крај, са претежним површинама ораница засејаних пшеницом, кукурузом и другим културама, са оазама винограда и шумарака, и насељима која чине више зграда и вртова за свако домаћинство. Сада су видљиви значајни техногени „ожиљци“ и следећи маркантни објекти: </w:t>
      </w:r>
    </w:p>
    <w:p w:rsidR="0037230C" w:rsidRPr="0037230C" w:rsidRDefault="0037230C" w:rsidP="0037230C">
      <w:pPr>
        <w:pStyle w:val="ListParagraph"/>
        <w:numPr>
          <w:ilvl w:val="0"/>
          <w:numId w:val="20"/>
        </w:numPr>
        <w:spacing w:before="120" w:after="0" w:line="240" w:lineRule="auto"/>
        <w:jc w:val="both"/>
        <w:rPr>
          <w:rFonts w:ascii="Arial" w:hAnsi="Arial" w:cs="Arial"/>
        </w:rPr>
      </w:pPr>
      <w:r w:rsidRPr="0037230C">
        <w:rPr>
          <w:rFonts w:ascii="Arial" w:hAnsi="Arial" w:cs="Arial"/>
        </w:rPr>
        <w:t xml:space="preserve">удубљење површинског копа, делимично запуњено унутрашњим одлагалиштем откривке из које се, са мањим или већим интензитетом, вије дим настао при ендогеним пожарима, односно сагоревању неоткопаних делова угљеног слоја или примеса лигнита у одложеној маси откривке; </w:t>
      </w:r>
    </w:p>
    <w:p w:rsidR="0037230C" w:rsidRPr="0037230C" w:rsidRDefault="0037230C" w:rsidP="0037230C">
      <w:pPr>
        <w:pStyle w:val="ListParagraph"/>
        <w:numPr>
          <w:ilvl w:val="0"/>
          <w:numId w:val="20"/>
        </w:numPr>
        <w:spacing w:before="120" w:after="0" w:line="240" w:lineRule="auto"/>
        <w:jc w:val="both"/>
        <w:rPr>
          <w:rFonts w:ascii="Arial" w:hAnsi="Arial" w:cs="Arial"/>
        </w:rPr>
      </w:pPr>
      <w:r w:rsidRPr="0037230C">
        <w:rPr>
          <w:rFonts w:ascii="Arial" w:hAnsi="Arial" w:cs="Arial"/>
        </w:rPr>
        <w:t xml:space="preserve">узвишење спољног одлагалишта откривке, које је делимично рекултивисано; </w:t>
      </w:r>
    </w:p>
    <w:p w:rsidR="0037230C" w:rsidRPr="0037230C" w:rsidRDefault="0037230C" w:rsidP="0037230C">
      <w:pPr>
        <w:pStyle w:val="ListParagraph"/>
        <w:numPr>
          <w:ilvl w:val="0"/>
          <w:numId w:val="20"/>
        </w:numPr>
        <w:spacing w:before="120" w:after="0" w:line="240" w:lineRule="auto"/>
        <w:jc w:val="both"/>
        <w:rPr>
          <w:rFonts w:ascii="Arial" w:hAnsi="Arial" w:cs="Arial"/>
        </w:rPr>
      </w:pPr>
      <w:r w:rsidRPr="0037230C">
        <w:rPr>
          <w:rFonts w:ascii="Arial" w:hAnsi="Arial" w:cs="Arial"/>
        </w:rPr>
        <w:t xml:space="preserve">комплекс ТЕ Костолац Б са депонијом угља капацитета до 600000 t и другим инфраструктурним објектима; </w:t>
      </w:r>
    </w:p>
    <w:p w:rsidR="0037230C" w:rsidRPr="0037230C" w:rsidRDefault="0037230C" w:rsidP="0037230C">
      <w:pPr>
        <w:pStyle w:val="ListParagraph"/>
        <w:numPr>
          <w:ilvl w:val="0"/>
          <w:numId w:val="20"/>
        </w:numPr>
        <w:spacing w:before="120" w:after="0" w:line="240" w:lineRule="auto"/>
        <w:jc w:val="both"/>
        <w:rPr>
          <w:rFonts w:ascii="Arial" w:hAnsi="Arial" w:cs="Arial"/>
        </w:rPr>
      </w:pPr>
      <w:r w:rsidRPr="0037230C">
        <w:rPr>
          <w:rFonts w:ascii="Arial" w:hAnsi="Arial" w:cs="Arial"/>
        </w:rPr>
        <w:t xml:space="preserve">багери, одлагачи и друга механизација у раду на откопавању откривке и угља и на одлагању јаловине. </w:t>
      </w:r>
    </w:p>
    <w:p w:rsidR="0037230C" w:rsidRDefault="0037230C" w:rsidP="0037230C">
      <w:pPr>
        <w:rPr>
          <w:rFonts w:ascii="Arial" w:hAnsi="Arial" w:cs="Arial"/>
        </w:rPr>
      </w:pPr>
      <w:r w:rsidRPr="0037230C">
        <w:rPr>
          <w:rFonts w:ascii="Arial" w:hAnsi="Arial" w:cs="Arial"/>
        </w:rPr>
        <w:t>Објекти одводњавања – линије бунара, цевоводи и др, мање су маркантни, али ипак чине уочљиве нове садржаје површине терена изнад лежишта угља Дрмно.</w:t>
      </w:r>
    </w:p>
    <w:p w:rsidR="0037230C" w:rsidRDefault="0037230C" w:rsidP="0037230C">
      <w:pPr>
        <w:rPr>
          <w:rFonts w:ascii="Arial" w:hAnsi="Arial" w:cs="Arial"/>
        </w:rPr>
      </w:pPr>
    </w:p>
    <w:p w:rsidR="0037230C" w:rsidRPr="0037230C" w:rsidRDefault="0037230C" w:rsidP="0037230C">
      <w:pPr>
        <w:ind w:right="-279"/>
        <w:rPr>
          <w:rFonts w:ascii="Arial" w:hAnsi="Arial" w:cs="Arial"/>
          <w:b/>
          <w:sz w:val="24"/>
          <w:szCs w:val="24"/>
          <w:lang w:val="sr-Cyrl-RS"/>
        </w:rPr>
      </w:pPr>
      <w:r w:rsidRPr="0037230C">
        <w:rPr>
          <w:rFonts w:ascii="Arial" w:hAnsi="Arial" w:cs="Arial"/>
          <w:b/>
          <w:sz w:val="24"/>
          <w:szCs w:val="24"/>
          <w:lang w:val="sr-Cyrl-RS"/>
        </w:rPr>
        <w:t>6.    ОПИС МОГУЋИХ ЗНАЧАЈНИХ УТИЦАЈА ПРОЈЕКТА НА ЖИВОТНУ СРЕДИНУ</w:t>
      </w:r>
    </w:p>
    <w:p w:rsidR="0037230C" w:rsidRPr="0037230C" w:rsidRDefault="0037230C" w:rsidP="0037230C">
      <w:pPr>
        <w:rPr>
          <w:rFonts w:ascii="Arial" w:hAnsi="Arial" w:cs="Arial"/>
          <w:b/>
          <w:lang w:val="sr-Cyrl-RS"/>
        </w:rPr>
      </w:pPr>
      <w:r w:rsidRPr="0037230C">
        <w:rPr>
          <w:rFonts w:ascii="Arial" w:hAnsi="Arial" w:cs="Arial"/>
          <w:b/>
          <w:lang w:val="sr-Cyrl-RS"/>
        </w:rPr>
        <w:t>6.1.   Услед постојања пројекта</w:t>
      </w:r>
    </w:p>
    <w:p w:rsidR="0037230C" w:rsidRPr="0037230C" w:rsidRDefault="0037230C" w:rsidP="0037230C">
      <w:pPr>
        <w:tabs>
          <w:tab w:val="left" w:pos="0"/>
          <w:tab w:val="left" w:pos="567"/>
        </w:tabs>
        <w:rPr>
          <w:rFonts w:ascii="Arial" w:hAnsi="Arial" w:cs="Arial"/>
        </w:rPr>
      </w:pPr>
      <w:r>
        <w:rPr>
          <w:rFonts w:ascii="Arial" w:hAnsi="Arial" w:cs="Arial"/>
          <w:lang w:val="sr-Cyrl-RS"/>
        </w:rPr>
        <w:t>Изградња резервоара за амонијачну воду са пратећом опремом</w:t>
      </w:r>
      <w:r w:rsidRPr="0037230C">
        <w:rPr>
          <w:rFonts w:cs="Arial"/>
        </w:rPr>
        <w:t xml:space="preserve"> </w:t>
      </w:r>
      <w:r w:rsidRPr="0037230C">
        <w:rPr>
          <w:rFonts w:ascii="Arial" w:hAnsi="Arial" w:cs="Arial"/>
        </w:rPr>
        <w:t>у оквиру комплекса ТЕ Костолац Б неће изазвати битне визуелне промене, с обзиром да ће се реализација пројекта одиграва унутар већ постојећег енергетског комплекса.</w:t>
      </w:r>
    </w:p>
    <w:p w:rsidR="0037230C" w:rsidRPr="0037230C" w:rsidRDefault="0037230C" w:rsidP="0037230C">
      <w:pPr>
        <w:rPr>
          <w:rFonts w:ascii="Arial" w:hAnsi="Arial" w:cs="Arial"/>
        </w:rPr>
      </w:pPr>
      <w:r w:rsidRPr="0037230C">
        <w:rPr>
          <w:rFonts w:ascii="Arial" w:hAnsi="Arial" w:cs="Arial"/>
        </w:rPr>
        <w:t xml:space="preserve">На локацији где се предвиђа изградња </w:t>
      </w:r>
      <w:r>
        <w:rPr>
          <w:rFonts w:ascii="Arial" w:hAnsi="Arial" w:cs="Arial"/>
          <w:lang w:val="sr-Cyrl-RS"/>
        </w:rPr>
        <w:t>у</w:t>
      </w:r>
      <w:r w:rsidRPr="0037230C">
        <w:rPr>
          <w:rFonts w:ascii="Arial" w:hAnsi="Arial" w:cs="Arial"/>
        </w:rPr>
        <w:t xml:space="preserve"> току извођења радова неће доћи до битних утицаја на квалитет површинских вода, јер се количина и квалитет воде неће мењати</w:t>
      </w:r>
      <w:r>
        <w:rPr>
          <w:rFonts w:ascii="Arial" w:hAnsi="Arial" w:cs="Arial"/>
        </w:rPr>
        <w:t>.</w:t>
      </w:r>
    </w:p>
    <w:p w:rsidR="0037230C" w:rsidRDefault="0037230C" w:rsidP="0037230C">
      <w:pPr>
        <w:tabs>
          <w:tab w:val="left" w:pos="0"/>
          <w:tab w:val="left" w:pos="567"/>
        </w:tabs>
        <w:rPr>
          <w:rFonts w:cs="Arial"/>
        </w:rPr>
      </w:pPr>
      <w:r w:rsidRPr="0037230C">
        <w:rPr>
          <w:rFonts w:ascii="Arial" w:hAnsi="Arial" w:cs="Arial"/>
        </w:rPr>
        <w:t>У близини ТЕ Костолац Б, на око 1,3 km од ње, налази се археолошки локалитет Виминацијум. Републички завод за заштиту споменика културе издао је услове под колима се може вршити изградња магацина опреме на предвиђеној локацији. Како ће се изградња магацина вршити у границама комплекса ТЕ Костолац, процењује се да неће доћи до угрожавања археолошког налазишта.</w:t>
      </w:r>
      <w:r w:rsidRPr="00043742">
        <w:rPr>
          <w:rFonts w:cs="Arial"/>
        </w:rPr>
        <w:t xml:space="preserve"> </w:t>
      </w:r>
    </w:p>
    <w:p w:rsidR="0037230C" w:rsidRPr="0037230C" w:rsidRDefault="0037230C" w:rsidP="0037230C">
      <w:pPr>
        <w:tabs>
          <w:tab w:val="left" w:pos="0"/>
          <w:tab w:val="left" w:pos="567"/>
        </w:tabs>
        <w:rPr>
          <w:rFonts w:ascii="Arial" w:hAnsi="Arial" w:cs="Arial"/>
          <w:b/>
          <w:lang w:val="sr-Cyrl-RS"/>
        </w:rPr>
      </w:pPr>
      <w:r w:rsidRPr="0037230C">
        <w:rPr>
          <w:rFonts w:ascii="Arial" w:hAnsi="Arial" w:cs="Arial"/>
          <w:b/>
          <w:lang w:val="sr-Cyrl-RS"/>
        </w:rPr>
        <w:t>6.2.   Услед коришћења природних ресурса</w:t>
      </w:r>
    </w:p>
    <w:p w:rsidR="0037230C" w:rsidRPr="0037230C" w:rsidRDefault="0037230C" w:rsidP="0037230C">
      <w:pPr>
        <w:rPr>
          <w:rFonts w:ascii="Arial" w:hAnsi="Arial" w:cs="Arial"/>
        </w:rPr>
      </w:pPr>
      <w:r w:rsidRPr="0037230C">
        <w:rPr>
          <w:rFonts w:ascii="Arial" w:hAnsi="Arial" w:cs="Arial"/>
        </w:rPr>
        <w:t>У току извођења пројекта користе се природни ресурси као што су земља, вода, песак, цемент итд. Значајних утицаја на животну средину услед коришћења ових природних ресурса нема, јер се њихово коришћење врши унутар комплекса ТЕКО Б и на контролисани начин.</w:t>
      </w:r>
    </w:p>
    <w:p w:rsidR="0037230C" w:rsidRDefault="0037230C" w:rsidP="0037230C">
      <w:pPr>
        <w:spacing w:after="120" w:line="276" w:lineRule="auto"/>
        <w:rPr>
          <w:rFonts w:ascii="Arial" w:hAnsi="Arial" w:cs="Arial"/>
        </w:rPr>
      </w:pPr>
      <w:r w:rsidRPr="0037230C">
        <w:rPr>
          <w:rFonts w:ascii="Arial" w:hAnsi="Arial" w:cs="Arial"/>
        </w:rPr>
        <w:t>Постојећи резервни капацитети ће бити искоришћени за напајање електричном енергијом предметног објекта.</w:t>
      </w:r>
    </w:p>
    <w:p w:rsidR="0037230C" w:rsidRDefault="0037230C" w:rsidP="0037230C">
      <w:pPr>
        <w:spacing w:after="120" w:line="276" w:lineRule="auto"/>
        <w:rPr>
          <w:rFonts w:ascii="Arial" w:hAnsi="Arial" w:cs="Arial"/>
          <w:b/>
        </w:rPr>
      </w:pPr>
      <w:r w:rsidRPr="0037230C">
        <w:rPr>
          <w:rFonts w:ascii="Arial" w:hAnsi="Arial" w:cs="Arial"/>
          <w:b/>
        </w:rPr>
        <w:t>6.3.</w:t>
      </w:r>
      <w:r w:rsidRPr="0037230C">
        <w:rPr>
          <w:rFonts w:ascii="Arial" w:hAnsi="Arial" w:cs="Arial"/>
          <w:b/>
        </w:rPr>
        <w:tab/>
        <w:t>Услед емисије загађујућих материја, стварања неугодности и уклањања отпада</w:t>
      </w:r>
    </w:p>
    <w:p w:rsidR="0037230C" w:rsidRDefault="0037230C" w:rsidP="0037230C">
      <w:pPr>
        <w:spacing w:after="120" w:line="276" w:lineRule="auto"/>
        <w:rPr>
          <w:rFonts w:ascii="Arial" w:hAnsi="Arial" w:cs="Arial"/>
          <w:lang w:val="sr-Cyrl-RS"/>
        </w:rPr>
      </w:pPr>
      <w:r>
        <w:rPr>
          <w:rFonts w:ascii="Arial" w:hAnsi="Arial" w:cs="Arial"/>
          <w:lang w:val="sr-Cyrl-RS"/>
        </w:rPr>
        <w:t>6.3.1.  Загађење ваздуха</w:t>
      </w:r>
    </w:p>
    <w:p w:rsidR="0037230C" w:rsidRPr="0037230C" w:rsidRDefault="0037230C" w:rsidP="0037230C">
      <w:pPr>
        <w:spacing w:after="120" w:line="276" w:lineRule="auto"/>
        <w:rPr>
          <w:rFonts w:ascii="Arial" w:hAnsi="Arial" w:cs="Arial"/>
          <w:lang w:val="sr-Cyrl-RS"/>
        </w:rPr>
      </w:pPr>
      <w:r>
        <w:rPr>
          <w:rFonts w:ascii="Arial" w:hAnsi="Arial" w:cs="Arial"/>
          <w:lang w:val="sr-Cyrl-RS"/>
        </w:rPr>
        <w:t>Током изградње резервоара за амонијачну воду са пратећом опремом</w:t>
      </w:r>
      <w:r w:rsidRPr="0037230C">
        <w:rPr>
          <w:rFonts w:ascii="Arial" w:hAnsi="Arial" w:cs="Arial"/>
          <w:lang w:val="sr-Cyrl-RS"/>
        </w:rPr>
        <w:t xml:space="preserve"> до загађења ваздуха може доћи само услед кретања транспортних средстава која се покрећу моторима са унутрашњим сагоревањем, односно теретних возила и дизел виљушкара. </w:t>
      </w:r>
      <w:r w:rsidRPr="0037230C">
        <w:rPr>
          <w:rFonts w:ascii="Arial" w:hAnsi="Arial" w:cs="Arial"/>
          <w:lang w:val="sr-Cyrl-RS"/>
        </w:rPr>
        <w:lastRenderedPageBreak/>
        <w:t>Том приликом неће доћи до битног загађења околног ваздуха, с обзиром да су мотори возила искључени за време њиховог стајања, а присуство транспортних возила је краткотрајно.</w:t>
      </w:r>
    </w:p>
    <w:p w:rsidR="0037230C" w:rsidRPr="0037230C" w:rsidRDefault="0037230C" w:rsidP="0037230C">
      <w:pPr>
        <w:keepNext/>
        <w:spacing w:before="240" w:after="0" w:line="240" w:lineRule="auto"/>
        <w:jc w:val="both"/>
        <w:outlineLvl w:val="2"/>
        <w:rPr>
          <w:rFonts w:ascii="Arial" w:eastAsia="Times New Roman" w:hAnsi="Arial" w:cs="Arial"/>
          <w:b/>
          <w:bCs/>
          <w:lang w:val="sr-Latn-CS"/>
        </w:rPr>
      </w:pPr>
      <w:bookmarkStart w:id="0" w:name="_Toc505709284"/>
      <w:r w:rsidRPr="0037230C">
        <w:rPr>
          <w:rFonts w:ascii="Arial" w:eastAsia="Times New Roman" w:hAnsi="Arial" w:cs="Arial"/>
          <w:b/>
          <w:bCs/>
          <w:lang w:val="sr-Cyrl-RS"/>
        </w:rPr>
        <w:t xml:space="preserve">6.3.2.   </w:t>
      </w:r>
      <w:r w:rsidRPr="0037230C">
        <w:rPr>
          <w:rFonts w:ascii="Arial" w:eastAsia="Times New Roman" w:hAnsi="Arial" w:cs="Arial"/>
          <w:b/>
          <w:bCs/>
          <w:lang w:val="sr-Latn-CS"/>
        </w:rPr>
        <w:t>Загађење воде и земљишта</w:t>
      </w:r>
      <w:bookmarkEnd w:id="0"/>
    </w:p>
    <w:p w:rsidR="0037230C" w:rsidRDefault="0037230C" w:rsidP="0037230C">
      <w:pPr>
        <w:spacing w:before="120" w:after="0" w:line="240" w:lineRule="auto"/>
        <w:jc w:val="both"/>
        <w:rPr>
          <w:rFonts w:ascii="Arial" w:eastAsia="Calibri" w:hAnsi="Arial" w:cs="Arial"/>
          <w:lang w:val="sr-Latn-CS"/>
        </w:rPr>
      </w:pPr>
      <w:r w:rsidRPr="0037230C">
        <w:rPr>
          <w:rFonts w:ascii="Arial" w:eastAsia="Calibri" w:hAnsi="Arial" w:cs="Arial"/>
          <w:lang w:val="sr-Latn-CS"/>
        </w:rPr>
        <w:t xml:space="preserve">У </w:t>
      </w:r>
      <w:r w:rsidR="00281A0E">
        <w:rPr>
          <w:rFonts w:ascii="Arial" w:eastAsia="Calibri" w:hAnsi="Arial" w:cs="Arial"/>
          <w:lang w:val="sr-Latn-CS"/>
        </w:rPr>
        <w:t>SNCR</w:t>
      </w:r>
      <w:r w:rsidR="00281A0E">
        <w:rPr>
          <w:rFonts w:ascii="Arial" w:eastAsia="Calibri" w:hAnsi="Arial" w:cs="Arial"/>
          <w:lang w:val="sr-Cyrl-RS"/>
        </w:rPr>
        <w:t xml:space="preserve"> систему</w:t>
      </w:r>
      <w:r w:rsidRPr="0037230C">
        <w:rPr>
          <w:rFonts w:ascii="Arial" w:eastAsia="Calibri" w:hAnsi="Arial" w:cs="Arial"/>
          <w:lang w:val="sr-Latn-CS"/>
        </w:rPr>
        <w:t xml:space="preserve"> не користи се вода у технолошке сврхе, па се не може говорити о настајању технолошких отпадних вода у процесу.</w:t>
      </w:r>
    </w:p>
    <w:p w:rsidR="00281A0E" w:rsidRDefault="00281A0E" w:rsidP="0037230C">
      <w:pPr>
        <w:spacing w:before="120" w:after="0" w:line="240" w:lineRule="auto"/>
        <w:jc w:val="both"/>
        <w:rPr>
          <w:rFonts w:ascii="Arial" w:eastAsia="Calibri" w:hAnsi="Arial" w:cs="Arial"/>
          <w:lang w:val="sr-Latn-CS"/>
        </w:rPr>
      </w:pPr>
    </w:p>
    <w:p w:rsidR="00281A0E" w:rsidRPr="00281A0E" w:rsidRDefault="00281A0E" w:rsidP="00281A0E">
      <w:pPr>
        <w:spacing w:before="120" w:after="0" w:line="240" w:lineRule="auto"/>
        <w:jc w:val="both"/>
        <w:rPr>
          <w:rFonts w:ascii="Arial" w:eastAsia="Calibri" w:hAnsi="Arial" w:cs="Arial"/>
          <w:b/>
          <w:lang w:val="sr-Latn-CS"/>
        </w:rPr>
      </w:pPr>
      <w:r w:rsidRPr="00281A0E">
        <w:rPr>
          <w:rFonts w:ascii="Arial" w:eastAsia="Calibri" w:hAnsi="Arial" w:cs="Arial"/>
          <w:b/>
          <w:lang w:val="sr-Latn-CS"/>
        </w:rPr>
        <w:t>6.3.3.</w:t>
      </w:r>
      <w:r w:rsidRPr="00281A0E">
        <w:rPr>
          <w:rFonts w:ascii="Arial" w:eastAsia="Calibri" w:hAnsi="Arial" w:cs="Arial"/>
          <w:b/>
          <w:lang w:val="sr-Latn-CS"/>
        </w:rPr>
        <w:tab/>
        <w:t>Могући утицај услед неправилног поступања са отпадом</w:t>
      </w:r>
    </w:p>
    <w:p w:rsidR="00281A0E" w:rsidRPr="00281A0E" w:rsidRDefault="00281A0E" w:rsidP="00281A0E">
      <w:pPr>
        <w:spacing w:before="120" w:after="0" w:line="240" w:lineRule="auto"/>
        <w:jc w:val="both"/>
        <w:rPr>
          <w:rFonts w:ascii="Arial" w:eastAsia="Calibri" w:hAnsi="Arial" w:cs="Arial"/>
          <w:lang w:val="sr-Latn-CS"/>
        </w:rPr>
      </w:pPr>
      <w:r w:rsidRPr="00281A0E">
        <w:rPr>
          <w:rFonts w:ascii="Arial" w:eastAsia="Calibri" w:hAnsi="Arial" w:cs="Arial"/>
          <w:lang w:val="sr-Latn-CS"/>
        </w:rPr>
        <w:t xml:space="preserve">Организовано сакупљање свих врста отпада, њихово одлагање у одговарајуће контејнере или другачије судове и складиштење отпада на простор који је за то одређен, а поштујући законске норме које детерминишу област отпада, јесте добар начин да се спречи загађење земљишта растурањем таквог отпада на околне површине или одлагањем на комуналне депоније. </w:t>
      </w:r>
    </w:p>
    <w:p w:rsidR="0037230C" w:rsidRDefault="00281A0E" w:rsidP="00281A0E">
      <w:pPr>
        <w:spacing w:before="120" w:after="0" w:line="240" w:lineRule="auto"/>
        <w:jc w:val="both"/>
        <w:rPr>
          <w:rFonts w:ascii="Arial" w:eastAsia="Calibri" w:hAnsi="Arial" w:cs="Arial"/>
          <w:lang w:val="sr-Latn-CS"/>
        </w:rPr>
      </w:pPr>
      <w:r w:rsidRPr="00281A0E">
        <w:rPr>
          <w:rFonts w:ascii="Arial" w:eastAsia="Calibri" w:hAnsi="Arial" w:cs="Arial"/>
          <w:lang w:val="sr-Latn-CS"/>
        </w:rPr>
        <w:t>ТЕ Костолац Б има урађен План управљања отпадом, који се редовно ажурира (последњи пут је ажуриран 2017. године). Планом управљања отпадом дефинисано је организовано разврставање, обележавање и складиштење отпада  који се сакупља унутар комплекса, као и његова предаја овлашћеним организацијама на даље поступање. Са отпадом који настаје у току рада Магацина за смештај опреме поступаће се у складу са већ успостављеним системом управљања отпадом.</w:t>
      </w:r>
    </w:p>
    <w:p w:rsidR="00281A0E" w:rsidRDefault="00281A0E" w:rsidP="00281A0E">
      <w:pPr>
        <w:spacing w:before="120" w:after="0" w:line="240" w:lineRule="auto"/>
        <w:jc w:val="both"/>
        <w:rPr>
          <w:rFonts w:ascii="Arial" w:eastAsia="Calibri" w:hAnsi="Arial" w:cs="Arial"/>
          <w:lang w:val="sr-Latn-CS"/>
        </w:rPr>
      </w:pPr>
    </w:p>
    <w:p w:rsidR="00281A0E" w:rsidRPr="00281A0E" w:rsidRDefault="00281A0E" w:rsidP="00281A0E">
      <w:pPr>
        <w:spacing w:before="120" w:after="0" w:line="240" w:lineRule="auto"/>
        <w:jc w:val="both"/>
        <w:rPr>
          <w:rFonts w:ascii="Arial" w:hAnsi="Arial" w:cs="Arial"/>
          <w:b/>
          <w:lang w:val="sr-Cyrl-RS"/>
        </w:rPr>
      </w:pPr>
      <w:r w:rsidRPr="00281A0E">
        <w:rPr>
          <w:rFonts w:ascii="Arial" w:hAnsi="Arial" w:cs="Arial"/>
          <w:b/>
          <w:lang w:val="sr-Cyrl-RS"/>
        </w:rPr>
        <w:t>6.3.4.</w:t>
      </w:r>
      <w:r w:rsidRPr="00281A0E">
        <w:rPr>
          <w:rFonts w:ascii="Arial" w:hAnsi="Arial" w:cs="Arial"/>
          <w:b/>
          <w:lang w:val="sr-Cyrl-RS"/>
        </w:rPr>
        <w:tab/>
        <w:t>Могући утицај услед неправилног поступања са опасним отпадом</w:t>
      </w:r>
    </w:p>
    <w:p w:rsidR="00281A0E" w:rsidRDefault="00281A0E" w:rsidP="00281A0E">
      <w:pPr>
        <w:spacing w:before="120" w:after="0" w:line="240" w:lineRule="auto"/>
        <w:jc w:val="both"/>
        <w:rPr>
          <w:rFonts w:ascii="Arial" w:hAnsi="Arial" w:cs="Arial"/>
          <w:lang w:val="sr-Cyrl-RS"/>
        </w:rPr>
      </w:pPr>
      <w:r w:rsidRPr="00281A0E">
        <w:rPr>
          <w:rFonts w:ascii="Arial" w:hAnsi="Arial" w:cs="Arial"/>
          <w:lang w:val="sr-Cyrl-RS"/>
        </w:rPr>
        <w:t xml:space="preserve">Обавеза је Носиоца пројекта да после изградње и пуштања у рад </w:t>
      </w:r>
      <w:r>
        <w:rPr>
          <w:rFonts w:ascii="Arial" w:hAnsi="Arial" w:cs="Arial"/>
        </w:rPr>
        <w:t>SNCR</w:t>
      </w:r>
      <w:r>
        <w:rPr>
          <w:rFonts w:ascii="Arial" w:hAnsi="Arial" w:cs="Arial"/>
          <w:lang w:val="sr-Cyrl-RS"/>
        </w:rPr>
        <w:t xml:space="preserve"> система</w:t>
      </w:r>
      <w:r w:rsidRPr="00281A0E">
        <w:rPr>
          <w:rFonts w:ascii="Arial" w:hAnsi="Arial" w:cs="Arial"/>
          <w:lang w:val="sr-Cyrl-RS"/>
        </w:rPr>
        <w:t>, ажурира постојећи План управљања отпадом у складу са новонасталом ситуацијом, чиме се с</w:t>
      </w:r>
      <w:r>
        <w:rPr>
          <w:rFonts w:ascii="Arial" w:hAnsi="Arial" w:cs="Arial"/>
          <w:lang w:val="sr-Cyrl-RS"/>
        </w:rPr>
        <w:t>пречава загађење животне средине</w:t>
      </w:r>
      <w:r w:rsidRPr="00281A0E">
        <w:rPr>
          <w:rFonts w:ascii="Arial" w:hAnsi="Arial" w:cs="Arial"/>
          <w:lang w:val="sr-Cyrl-RS"/>
        </w:rPr>
        <w:t>.</w:t>
      </w:r>
    </w:p>
    <w:p w:rsidR="00281A0E" w:rsidRDefault="00281A0E" w:rsidP="00281A0E">
      <w:pPr>
        <w:spacing w:before="120" w:after="0" w:line="240" w:lineRule="auto"/>
        <w:jc w:val="both"/>
        <w:rPr>
          <w:rFonts w:ascii="Arial" w:hAnsi="Arial" w:cs="Arial"/>
          <w:lang w:val="sr-Cyrl-RS"/>
        </w:rPr>
      </w:pPr>
    </w:p>
    <w:p w:rsidR="00281A0E" w:rsidRPr="00281A0E" w:rsidRDefault="00281A0E" w:rsidP="00281A0E">
      <w:pPr>
        <w:spacing w:before="120" w:after="0" w:line="240" w:lineRule="auto"/>
        <w:jc w:val="both"/>
        <w:rPr>
          <w:rFonts w:ascii="Arial" w:hAnsi="Arial" w:cs="Arial"/>
          <w:b/>
          <w:lang w:val="sr-Cyrl-RS"/>
        </w:rPr>
      </w:pPr>
      <w:r w:rsidRPr="00281A0E">
        <w:rPr>
          <w:rFonts w:ascii="Arial" w:hAnsi="Arial" w:cs="Arial"/>
          <w:b/>
          <w:lang w:val="sr-Cyrl-RS"/>
        </w:rPr>
        <w:t>6.3.5.</w:t>
      </w:r>
      <w:r w:rsidRPr="00281A0E">
        <w:rPr>
          <w:rFonts w:ascii="Arial" w:hAnsi="Arial" w:cs="Arial"/>
          <w:b/>
          <w:lang w:val="sr-Cyrl-RS"/>
        </w:rPr>
        <w:tab/>
        <w:t xml:space="preserve">Бука </w:t>
      </w:r>
    </w:p>
    <w:p w:rsidR="00281A0E" w:rsidRDefault="00281A0E" w:rsidP="00281A0E">
      <w:pPr>
        <w:spacing w:before="120" w:after="0" w:line="240" w:lineRule="auto"/>
        <w:jc w:val="both"/>
        <w:rPr>
          <w:rFonts w:ascii="Arial" w:hAnsi="Arial" w:cs="Arial"/>
          <w:lang w:val="sr-Cyrl-RS"/>
        </w:rPr>
      </w:pPr>
      <w:r w:rsidRPr="00281A0E">
        <w:rPr>
          <w:rFonts w:ascii="Arial" w:hAnsi="Arial" w:cs="Arial"/>
          <w:lang w:val="sr-Cyrl-RS"/>
        </w:rPr>
        <w:t xml:space="preserve">Радом </w:t>
      </w:r>
      <w:r>
        <w:rPr>
          <w:rFonts w:ascii="Arial" w:hAnsi="Arial" w:cs="Arial"/>
        </w:rPr>
        <w:t xml:space="preserve">SNCR </w:t>
      </w:r>
      <w:r>
        <w:rPr>
          <w:rFonts w:ascii="Arial" w:hAnsi="Arial" w:cs="Arial"/>
          <w:lang w:val="sr-Cyrl-RS"/>
        </w:rPr>
        <w:t xml:space="preserve">система </w:t>
      </w:r>
      <w:r w:rsidRPr="00281A0E">
        <w:rPr>
          <w:rFonts w:ascii="Arial" w:hAnsi="Arial" w:cs="Arial"/>
          <w:lang w:val="sr-Cyrl-RS"/>
        </w:rPr>
        <w:t xml:space="preserve">ствара се уобичајена бука услед кретања транспортних средстава и рада пумпе за претакање </w:t>
      </w:r>
      <w:r>
        <w:rPr>
          <w:rFonts w:ascii="Arial" w:hAnsi="Arial" w:cs="Arial"/>
          <w:lang w:val="sr-Cyrl-RS"/>
        </w:rPr>
        <w:t>и дозирање</w:t>
      </w:r>
      <w:r w:rsidRPr="00281A0E">
        <w:rPr>
          <w:rFonts w:ascii="Arial" w:hAnsi="Arial" w:cs="Arial"/>
          <w:lang w:val="sr-Cyrl-RS"/>
        </w:rPr>
        <w:t>, која је привременог карактера и нема битног утицаја на животну средину.</w:t>
      </w:r>
    </w:p>
    <w:p w:rsidR="00546199" w:rsidRDefault="00546199" w:rsidP="00281A0E">
      <w:pPr>
        <w:spacing w:before="120" w:after="0" w:line="240" w:lineRule="auto"/>
        <w:jc w:val="both"/>
        <w:rPr>
          <w:rFonts w:ascii="Arial" w:hAnsi="Arial" w:cs="Arial"/>
          <w:lang w:val="sr-Cyrl-RS"/>
        </w:rPr>
      </w:pPr>
    </w:p>
    <w:p w:rsidR="002C3991" w:rsidRDefault="002C3991">
      <w:pPr>
        <w:rPr>
          <w:rFonts w:ascii="Arial" w:hAnsi="Arial" w:cs="Arial"/>
          <w:b/>
          <w:lang w:val="sr-Cyrl-RS"/>
        </w:rPr>
      </w:pPr>
      <w:r>
        <w:rPr>
          <w:rFonts w:ascii="Arial" w:hAnsi="Arial" w:cs="Arial"/>
          <w:b/>
          <w:lang w:val="sr-Cyrl-RS"/>
        </w:rPr>
        <w:br w:type="page"/>
      </w:r>
    </w:p>
    <w:p w:rsidR="00546199" w:rsidRPr="00546199" w:rsidRDefault="00546199" w:rsidP="00546199">
      <w:pPr>
        <w:spacing w:before="120" w:after="0" w:line="240" w:lineRule="auto"/>
        <w:jc w:val="both"/>
        <w:rPr>
          <w:rFonts w:ascii="Arial" w:hAnsi="Arial" w:cs="Arial"/>
          <w:b/>
          <w:lang w:val="sr-Cyrl-RS"/>
        </w:rPr>
      </w:pPr>
      <w:r w:rsidRPr="00546199">
        <w:rPr>
          <w:rFonts w:ascii="Arial" w:hAnsi="Arial" w:cs="Arial"/>
          <w:b/>
          <w:lang w:val="sr-Cyrl-RS"/>
        </w:rPr>
        <w:lastRenderedPageBreak/>
        <w:t>6.4.</w:t>
      </w:r>
      <w:r w:rsidRPr="00546199">
        <w:rPr>
          <w:rFonts w:ascii="Arial" w:hAnsi="Arial" w:cs="Arial"/>
          <w:b/>
          <w:lang w:val="sr-Cyrl-RS"/>
        </w:rPr>
        <w:tab/>
        <w:t>Загађење у случају удеса</w:t>
      </w:r>
    </w:p>
    <w:p w:rsidR="00C44812" w:rsidRDefault="00546199" w:rsidP="00546199">
      <w:pPr>
        <w:spacing w:before="120" w:after="0" w:line="240" w:lineRule="auto"/>
        <w:jc w:val="both"/>
        <w:rPr>
          <w:rFonts w:ascii="Arial" w:hAnsi="Arial" w:cs="Arial"/>
          <w:lang w:val="sr-Cyrl-RS"/>
        </w:rPr>
      </w:pPr>
      <w:r w:rsidRPr="00546199">
        <w:rPr>
          <w:rFonts w:ascii="Arial" w:hAnsi="Arial" w:cs="Arial"/>
          <w:lang w:val="sr-Cyrl-RS"/>
        </w:rPr>
        <w:t xml:space="preserve">У току коришћења </w:t>
      </w:r>
      <w:r>
        <w:rPr>
          <w:rFonts w:ascii="Arial" w:hAnsi="Arial" w:cs="Arial"/>
          <w:lang w:val="sr-Cyrl-RS"/>
        </w:rPr>
        <w:t xml:space="preserve">резервоара амонијачне воде са пратећом опремом за </w:t>
      </w:r>
      <w:r>
        <w:rPr>
          <w:rFonts w:ascii="Arial" w:hAnsi="Arial" w:cs="Arial"/>
        </w:rPr>
        <w:t xml:space="preserve">SNCR </w:t>
      </w:r>
      <w:r>
        <w:rPr>
          <w:rFonts w:ascii="Arial" w:hAnsi="Arial" w:cs="Arial"/>
          <w:lang w:val="sr-Cyrl-RS"/>
        </w:rPr>
        <w:t>систем</w:t>
      </w:r>
      <w:r w:rsidRPr="00546199">
        <w:rPr>
          <w:rFonts w:ascii="Arial" w:hAnsi="Arial" w:cs="Arial"/>
          <w:lang w:val="sr-Cyrl-RS"/>
        </w:rPr>
        <w:t xml:space="preserve"> могуће </w:t>
      </w:r>
      <w:r w:rsidR="00C44812">
        <w:rPr>
          <w:rFonts w:ascii="Arial" w:hAnsi="Arial" w:cs="Arial"/>
          <w:lang w:val="sr-Cyrl-RS"/>
        </w:rPr>
        <w:t xml:space="preserve">је да дође до </w:t>
      </w:r>
      <w:r w:rsidRPr="00546199">
        <w:rPr>
          <w:rFonts w:ascii="Arial" w:hAnsi="Arial" w:cs="Arial"/>
          <w:lang w:val="sr-Cyrl-RS"/>
        </w:rPr>
        <w:t>удесне ситуације</w:t>
      </w:r>
      <w:r w:rsidR="00C44812">
        <w:rPr>
          <w:rFonts w:ascii="Arial" w:hAnsi="Arial" w:cs="Arial"/>
          <w:lang w:val="sr-Cyrl-RS"/>
        </w:rPr>
        <w:t xml:space="preserve"> услед цурења амонијачне воде (Амонијум хидроксид 25%). Водени раствор амонијака има нагризајућа својства.</w:t>
      </w:r>
    </w:p>
    <w:p w:rsidR="00C44812" w:rsidRDefault="00C44812" w:rsidP="00546199">
      <w:pPr>
        <w:spacing w:before="120" w:after="0" w:line="240" w:lineRule="auto"/>
        <w:jc w:val="both"/>
        <w:rPr>
          <w:rFonts w:ascii="Arial" w:hAnsi="Arial" w:cs="Arial"/>
          <w:lang w:val="sr-Cyrl-RS"/>
        </w:rPr>
      </w:pPr>
      <w:r>
        <w:rPr>
          <w:rFonts w:ascii="Arial" w:hAnsi="Arial" w:cs="Arial"/>
          <w:lang w:val="sr-Cyrl-RS"/>
        </w:rPr>
        <w:t>Физичко-хемијске особине амонијум хидроксида 25%:</w:t>
      </w:r>
    </w:p>
    <w:p w:rsidR="00546199" w:rsidRDefault="00C44812" w:rsidP="00546199">
      <w:pPr>
        <w:spacing w:before="120" w:after="0" w:line="240" w:lineRule="auto"/>
        <w:jc w:val="both"/>
        <w:rPr>
          <w:rFonts w:ascii="Arial" w:hAnsi="Arial" w:cs="Arial"/>
          <w:lang w:val="sr-Cyrl-RS"/>
        </w:rPr>
      </w:pPr>
      <w:r>
        <w:rPr>
          <w:noProof/>
        </w:rPr>
        <w:drawing>
          <wp:inline distT="0" distB="0" distL="0" distR="0" wp14:anchorId="35368A82" wp14:editId="3FE7C979">
            <wp:extent cx="5775944" cy="44472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75944" cy="4447243"/>
                    </a:xfrm>
                    <a:prstGeom prst="rect">
                      <a:avLst/>
                    </a:prstGeom>
                  </pic:spPr>
                </pic:pic>
              </a:graphicData>
            </a:graphic>
          </wp:inline>
        </w:drawing>
      </w:r>
      <w:r>
        <w:rPr>
          <w:rFonts w:ascii="Arial" w:hAnsi="Arial" w:cs="Arial"/>
          <w:lang w:val="sr-Cyrl-RS"/>
        </w:rPr>
        <w:t xml:space="preserve"> </w:t>
      </w:r>
    </w:p>
    <w:p w:rsidR="00C44812" w:rsidRDefault="00C44812" w:rsidP="00546199">
      <w:pPr>
        <w:spacing w:before="120" w:after="0" w:line="240" w:lineRule="auto"/>
        <w:jc w:val="both"/>
        <w:rPr>
          <w:rFonts w:ascii="Arial" w:hAnsi="Arial" w:cs="Arial"/>
          <w:lang w:val="sr-Cyrl-RS"/>
        </w:rPr>
      </w:pPr>
    </w:p>
    <w:p w:rsidR="0028543D" w:rsidRDefault="0028543D" w:rsidP="00C44812">
      <w:pPr>
        <w:autoSpaceDE w:val="0"/>
        <w:autoSpaceDN w:val="0"/>
        <w:adjustRightInd w:val="0"/>
        <w:spacing w:after="0" w:line="240" w:lineRule="auto"/>
        <w:rPr>
          <w:rFonts w:ascii="Arial" w:hAnsi="Arial" w:cs="Arial"/>
          <w:b/>
          <w:color w:val="000000"/>
          <w:lang w:val="sr-Cyrl-RS"/>
        </w:rPr>
      </w:pPr>
      <w:r>
        <w:rPr>
          <w:rFonts w:ascii="Arial" w:hAnsi="Arial" w:cs="Arial"/>
          <w:b/>
          <w:color w:val="000000"/>
          <w:lang w:val="sr-Cyrl-RS"/>
        </w:rPr>
        <w:t xml:space="preserve">Личне предострожности, заштитна опрема и поступци у случају удеса: </w:t>
      </w:r>
    </w:p>
    <w:p w:rsidR="00C44812" w:rsidRPr="00C44812" w:rsidRDefault="0028543D" w:rsidP="0028543D">
      <w:pPr>
        <w:autoSpaceDE w:val="0"/>
        <w:autoSpaceDN w:val="0"/>
        <w:adjustRightInd w:val="0"/>
        <w:spacing w:after="0" w:line="240" w:lineRule="auto"/>
        <w:rPr>
          <w:rFonts w:ascii="Arial" w:hAnsi="Arial" w:cs="Arial"/>
          <w:color w:val="000000"/>
        </w:rPr>
      </w:pPr>
      <w:r>
        <w:rPr>
          <w:rFonts w:ascii="Arial" w:hAnsi="Arial" w:cs="Arial"/>
          <w:color w:val="000000"/>
          <w:lang w:val="sr-Cyrl-RS"/>
        </w:rPr>
        <w:t xml:space="preserve">Одмах евакуисати особље у безбедну зону. Носити личну заштитну опрему. Не улазити у канале, подруме и друге просторе у којима може бити повећана концентрација испарења. Не удисати испарења. Избегавати контакт са кожом, очима и одећом. </w:t>
      </w:r>
    </w:p>
    <w:p w:rsidR="00C44812" w:rsidRPr="00C44812" w:rsidRDefault="00C44812" w:rsidP="00C44812">
      <w:pPr>
        <w:autoSpaceDE w:val="0"/>
        <w:autoSpaceDN w:val="0"/>
        <w:adjustRightInd w:val="0"/>
        <w:spacing w:after="0" w:line="240" w:lineRule="auto"/>
        <w:rPr>
          <w:rFonts w:ascii="Arial" w:hAnsi="Arial" w:cs="Arial"/>
          <w:color w:val="000000"/>
        </w:rPr>
      </w:pPr>
    </w:p>
    <w:p w:rsidR="00C44812" w:rsidRPr="00C44812" w:rsidRDefault="002C3991" w:rsidP="00C44812">
      <w:pPr>
        <w:autoSpaceDE w:val="0"/>
        <w:autoSpaceDN w:val="0"/>
        <w:adjustRightInd w:val="0"/>
        <w:spacing w:after="0" w:line="240" w:lineRule="auto"/>
        <w:rPr>
          <w:rFonts w:ascii="Arial" w:hAnsi="Arial" w:cs="Arial"/>
          <w:color w:val="000000"/>
          <w:lang w:val="sr-Cyrl-RS"/>
        </w:rPr>
      </w:pPr>
      <w:r>
        <w:rPr>
          <w:rFonts w:ascii="Arial" w:hAnsi="Arial" w:cs="Arial"/>
          <w:b/>
          <w:color w:val="000000"/>
          <w:lang w:val="sr-Cyrl-RS"/>
        </w:rPr>
        <w:t>Предострожности које се односе на животну средину:</w:t>
      </w:r>
      <w:r w:rsidR="00C44812" w:rsidRPr="00C44812">
        <w:rPr>
          <w:rFonts w:ascii="Arial" w:hAnsi="Arial" w:cs="Arial"/>
          <w:color w:val="000000"/>
        </w:rPr>
        <w:t xml:space="preserve"> </w:t>
      </w:r>
      <w:r w:rsidR="00C44812" w:rsidRPr="00C44812">
        <w:rPr>
          <w:rFonts w:ascii="Arial" w:hAnsi="Arial" w:cs="Arial"/>
          <w:color w:val="000000"/>
          <w:lang w:val="sr-Cyrl-RS"/>
        </w:rPr>
        <w:t xml:space="preserve"> </w:t>
      </w:r>
    </w:p>
    <w:p w:rsidR="00C44812" w:rsidRPr="00C44812" w:rsidRDefault="002C3991" w:rsidP="00C44812">
      <w:pPr>
        <w:autoSpaceDE w:val="0"/>
        <w:autoSpaceDN w:val="0"/>
        <w:adjustRightInd w:val="0"/>
        <w:spacing w:after="0" w:line="240" w:lineRule="auto"/>
        <w:rPr>
          <w:rFonts w:ascii="Times New Roman" w:hAnsi="Times New Roman" w:cs="Times New Roman"/>
        </w:rPr>
      </w:pPr>
      <w:r>
        <w:rPr>
          <w:rFonts w:ascii="Arial" w:hAnsi="Arial" w:cs="Arial"/>
          <w:color w:val="000000"/>
          <w:lang w:val="sr-Cyrl-RS"/>
        </w:rPr>
        <w:t xml:space="preserve">Спречити да производ доспе у канализацију. Спрчити даље цурење ако је то безбедно да се уради. </w:t>
      </w:r>
    </w:p>
    <w:p w:rsidR="00C44812" w:rsidRPr="00C44812" w:rsidRDefault="00C44812" w:rsidP="00C44812">
      <w:pPr>
        <w:autoSpaceDE w:val="0"/>
        <w:autoSpaceDN w:val="0"/>
        <w:adjustRightInd w:val="0"/>
        <w:spacing w:after="0" w:line="240" w:lineRule="auto"/>
        <w:rPr>
          <w:rFonts w:ascii="Arial" w:hAnsi="Arial" w:cs="Arial"/>
          <w:color w:val="000000"/>
        </w:rPr>
      </w:pPr>
    </w:p>
    <w:p w:rsidR="00C44812" w:rsidRPr="00C44812" w:rsidRDefault="002C3991" w:rsidP="00C44812">
      <w:pPr>
        <w:autoSpaceDE w:val="0"/>
        <w:autoSpaceDN w:val="0"/>
        <w:adjustRightInd w:val="0"/>
        <w:spacing w:after="0" w:line="240" w:lineRule="auto"/>
        <w:rPr>
          <w:rFonts w:ascii="Arial" w:hAnsi="Arial" w:cs="Arial"/>
          <w:b/>
          <w:color w:val="000000"/>
        </w:rPr>
      </w:pPr>
      <w:r>
        <w:rPr>
          <w:rFonts w:ascii="Arial" w:hAnsi="Arial" w:cs="Arial"/>
          <w:b/>
          <w:color w:val="000000"/>
          <w:lang w:val="sr-Cyrl-RS"/>
        </w:rPr>
        <w:t xml:space="preserve">Мере које треба предузети и материјал за спречавање ширења и санацију: </w:t>
      </w:r>
    </w:p>
    <w:p w:rsidR="002C3991" w:rsidRPr="002C3991" w:rsidRDefault="002C3991" w:rsidP="00C44812">
      <w:pPr>
        <w:autoSpaceDE w:val="0"/>
        <w:autoSpaceDN w:val="0"/>
        <w:adjustRightInd w:val="0"/>
        <w:spacing w:after="0" w:line="240" w:lineRule="auto"/>
        <w:rPr>
          <w:rFonts w:ascii="Arial" w:hAnsi="Arial" w:cs="Arial"/>
          <w:color w:val="000000"/>
          <w:lang w:val="sr-Cyrl-RS"/>
        </w:rPr>
      </w:pPr>
      <w:r>
        <w:rPr>
          <w:rFonts w:ascii="Arial" w:hAnsi="Arial" w:cs="Arial"/>
          <w:color w:val="000000"/>
          <w:lang w:val="sr-Cyrl-RS"/>
        </w:rPr>
        <w:t>Обезбедити пумпу и одговарајуће контејнере. Неутралисати натријум карбонатом, кречњаком... Покупити материјалом за апсорпцију</w:t>
      </w:r>
      <w:r>
        <w:rPr>
          <w:rFonts w:ascii="Arial" w:hAnsi="Arial" w:cs="Arial"/>
          <w:color w:val="000000"/>
        </w:rPr>
        <w:t xml:space="preserve"> (</w:t>
      </w:r>
      <w:r>
        <w:rPr>
          <w:rFonts w:ascii="Arial" w:hAnsi="Arial" w:cs="Arial"/>
          <w:color w:val="000000"/>
          <w:lang w:val="sr-Cyrl-RS"/>
        </w:rPr>
        <w:t>нпр. песак, дијатомејска земља, универзална везива). Механички склонити. Чврст материјал прикупити механички и депоновати га у контејнере за одлагање отпада. Онда испрати водом. Одлагати у складу са законом, поглавље 13. Удаљити све особе које нису стручно оспособљене и адекватно заштићене из угрожене области. Стати супротно од правца дувања ветра.</w:t>
      </w:r>
    </w:p>
    <w:p w:rsidR="00C44812" w:rsidRDefault="00C44812" w:rsidP="00C44812">
      <w:pPr>
        <w:autoSpaceDE w:val="0"/>
        <w:autoSpaceDN w:val="0"/>
        <w:adjustRightInd w:val="0"/>
        <w:spacing w:after="0" w:line="240" w:lineRule="auto"/>
        <w:rPr>
          <w:rFonts w:ascii="Arial" w:hAnsi="Arial" w:cs="Arial"/>
          <w:color w:val="000000"/>
        </w:rPr>
      </w:pPr>
    </w:p>
    <w:p w:rsidR="002C3991" w:rsidRDefault="002C3991">
      <w:pPr>
        <w:rPr>
          <w:rFonts w:ascii="Arial" w:hAnsi="Arial" w:cs="Arial"/>
          <w:b/>
          <w:color w:val="000000"/>
          <w:lang w:val="sr-Cyrl-RS"/>
        </w:rPr>
      </w:pPr>
      <w:r>
        <w:rPr>
          <w:rFonts w:ascii="Arial" w:hAnsi="Arial" w:cs="Arial"/>
          <w:b/>
          <w:color w:val="000000"/>
          <w:lang w:val="sr-Cyrl-RS"/>
        </w:rPr>
        <w:br w:type="page"/>
      </w:r>
    </w:p>
    <w:p w:rsidR="00C44812" w:rsidRDefault="00C44812" w:rsidP="00C44812">
      <w:pPr>
        <w:autoSpaceDE w:val="0"/>
        <w:autoSpaceDN w:val="0"/>
        <w:adjustRightInd w:val="0"/>
        <w:spacing w:after="0" w:line="240" w:lineRule="auto"/>
        <w:rPr>
          <w:rFonts w:ascii="Arial" w:hAnsi="Arial" w:cs="Arial"/>
          <w:color w:val="000000"/>
          <w:lang w:val="sr-Cyrl-RS"/>
        </w:rPr>
      </w:pPr>
      <w:r>
        <w:rPr>
          <w:rFonts w:ascii="Arial" w:hAnsi="Arial" w:cs="Arial"/>
          <w:b/>
          <w:color w:val="000000"/>
          <w:lang w:val="sr-Cyrl-RS"/>
        </w:rPr>
        <w:lastRenderedPageBreak/>
        <w:t xml:space="preserve">У случају пожара </w:t>
      </w:r>
      <w:r>
        <w:rPr>
          <w:rFonts w:ascii="Arial" w:hAnsi="Arial" w:cs="Arial"/>
          <w:color w:val="000000"/>
          <w:lang w:val="sr-Cyrl-RS"/>
        </w:rPr>
        <w:t>гасити средствима прикладним за гашење осталог угроженог подручја (суви прах, угљендиоксид и водена магла). Неприкладно средство је директни водени млаз. У пожару, као и у контакту са киселинама, ослобађа се токсичан гас хлор. Испарења се обарају воденим спрејем. Водени спреј користити за хлађење контејнера. Супстанца при загревању ослобађа кисеоник, па може доћи до пуцања амбалаже услед повећања притиска. Носити самостални апарат за дисање. Носити заштитну одећу како би се спречио контакт са кожом и очима. Водени спреј користити како би се оборила испарења. Воду коришћену за гашење пожара одлагати у складу са законом, не испуштати у водотокове и канализацију.</w:t>
      </w:r>
    </w:p>
    <w:p w:rsidR="002C3991" w:rsidRDefault="002C3991" w:rsidP="00C44812">
      <w:pPr>
        <w:autoSpaceDE w:val="0"/>
        <w:autoSpaceDN w:val="0"/>
        <w:adjustRightInd w:val="0"/>
        <w:spacing w:after="0" w:line="240" w:lineRule="auto"/>
        <w:rPr>
          <w:rFonts w:ascii="Arial" w:hAnsi="Arial" w:cs="Arial"/>
          <w:color w:val="000000"/>
          <w:lang w:val="sr-Cyrl-RS"/>
        </w:rPr>
      </w:pPr>
    </w:p>
    <w:p w:rsidR="002C3991" w:rsidRPr="002C3991" w:rsidRDefault="002C3991" w:rsidP="002C3991">
      <w:pPr>
        <w:autoSpaceDE w:val="0"/>
        <w:autoSpaceDN w:val="0"/>
        <w:adjustRightInd w:val="0"/>
        <w:spacing w:after="0" w:line="240" w:lineRule="auto"/>
        <w:rPr>
          <w:rFonts w:ascii="Arial" w:hAnsi="Arial" w:cs="Arial"/>
          <w:lang w:val="sr-Cyrl-RS"/>
        </w:rPr>
      </w:pPr>
      <w:r w:rsidRPr="002C3991">
        <w:rPr>
          <w:rFonts w:ascii="Arial" w:hAnsi="Arial" w:cs="Arial"/>
          <w:lang w:val="sr-Cyrl-RS"/>
        </w:rPr>
        <w:t xml:space="preserve">За заштиту од атмосферског пражњења пројектована је громобранска инсталација. За прихватање атмосферског пражњења предвиђене су две штапне хватаљке са уређајем за рано стартовање. Уземљење обе штапне хватаљке извршиће се повезивањем на два места спусним проводницима - трака ФеЗн 25x4мм, положеним по фасади објекта до темељног уземљивача. </w:t>
      </w:r>
    </w:p>
    <w:p w:rsidR="002C3991" w:rsidRDefault="002C3991" w:rsidP="002C3991">
      <w:pPr>
        <w:autoSpaceDE w:val="0"/>
        <w:autoSpaceDN w:val="0"/>
        <w:adjustRightInd w:val="0"/>
        <w:spacing w:after="0" w:line="240" w:lineRule="auto"/>
        <w:rPr>
          <w:rFonts w:ascii="Arial" w:hAnsi="Arial" w:cs="Arial"/>
          <w:lang w:val="sr-Cyrl-RS"/>
        </w:rPr>
      </w:pPr>
      <w:r w:rsidRPr="002C3991">
        <w:rPr>
          <w:rFonts w:ascii="Arial" w:hAnsi="Arial" w:cs="Arial"/>
          <w:lang w:val="sr-Cyrl-RS"/>
        </w:rPr>
        <w:t>Све веће металне масе у објекту спајају се системом за изједначење потенцијала са темељним уземљивачем. Изједначењем потенцијала спречавају се опасни индуковани напони и продори пренапона атмосферског и електроенергетског порекла. У циљу изједначавања потенцијала и обезбеђења галванске везе свих металних маса врши се повезивање свих страних електропроводних делова и изложених електропроводних делова на уземљивач објекта.</w:t>
      </w:r>
    </w:p>
    <w:p w:rsidR="002C3991" w:rsidRDefault="002C3991" w:rsidP="002C3991">
      <w:pPr>
        <w:autoSpaceDE w:val="0"/>
        <w:autoSpaceDN w:val="0"/>
        <w:adjustRightInd w:val="0"/>
        <w:spacing w:after="0" w:line="240" w:lineRule="auto"/>
        <w:rPr>
          <w:rFonts w:ascii="Arial" w:hAnsi="Arial" w:cs="Arial"/>
          <w:lang w:val="sr-Cyrl-RS"/>
        </w:rPr>
      </w:pPr>
    </w:p>
    <w:p w:rsidR="002C3991" w:rsidRPr="00C44812" w:rsidRDefault="002C3991" w:rsidP="002C3991">
      <w:pPr>
        <w:autoSpaceDE w:val="0"/>
        <w:autoSpaceDN w:val="0"/>
        <w:adjustRightInd w:val="0"/>
        <w:spacing w:after="0" w:line="240" w:lineRule="auto"/>
        <w:rPr>
          <w:rFonts w:ascii="Arial" w:hAnsi="Arial" w:cs="Arial"/>
          <w:lang w:val="sr-Cyrl-RS"/>
        </w:rPr>
      </w:pPr>
    </w:p>
    <w:p w:rsidR="002C3991" w:rsidRPr="002C3991" w:rsidRDefault="002C3991" w:rsidP="002C3991">
      <w:pPr>
        <w:keepNext/>
        <w:overflowPunct w:val="0"/>
        <w:autoSpaceDE w:val="0"/>
        <w:autoSpaceDN w:val="0"/>
        <w:adjustRightInd w:val="0"/>
        <w:spacing w:before="360" w:after="120" w:line="240" w:lineRule="auto"/>
        <w:jc w:val="both"/>
        <w:textAlignment w:val="baseline"/>
        <w:outlineLvl w:val="0"/>
        <w:rPr>
          <w:rFonts w:ascii="Arial" w:eastAsia="Times New Roman" w:hAnsi="Arial" w:cs="Arial"/>
          <w:b/>
          <w:sz w:val="24"/>
          <w:szCs w:val="24"/>
        </w:rPr>
      </w:pPr>
      <w:bookmarkStart w:id="1" w:name="_Toc505709289"/>
      <w:r w:rsidRPr="002C3991">
        <w:rPr>
          <w:rFonts w:ascii="Arial" w:eastAsia="Times New Roman" w:hAnsi="Arial" w:cs="Arial"/>
          <w:b/>
          <w:sz w:val="24"/>
          <w:szCs w:val="24"/>
          <w:lang w:val="sr-Cyrl-RS"/>
        </w:rPr>
        <w:t xml:space="preserve">7.  </w:t>
      </w:r>
      <w:r w:rsidRPr="002C3991">
        <w:rPr>
          <w:rFonts w:ascii="Arial" w:eastAsia="Times New Roman" w:hAnsi="Arial" w:cs="Arial"/>
          <w:b/>
          <w:sz w:val="24"/>
          <w:szCs w:val="24"/>
        </w:rPr>
        <w:t>ОПИС МЕРА У ЦИЉУ СПРЕЧАВАЊА, СМАЊЕЊА И ОТКЛАЊАЊА СВАКОГ ЗНАЧАЈНИЈЕГ ШТЕТНОГ УТИЦАЈА НА ЖИВОТНУ СРЕДИНУ</w:t>
      </w:r>
      <w:bookmarkEnd w:id="1"/>
    </w:p>
    <w:p w:rsidR="002C3991" w:rsidRPr="002C3991" w:rsidRDefault="002C3991" w:rsidP="002C3991">
      <w:pPr>
        <w:tabs>
          <w:tab w:val="left" w:pos="0"/>
        </w:tabs>
        <w:spacing w:before="120" w:after="0" w:line="240" w:lineRule="auto"/>
        <w:jc w:val="both"/>
        <w:rPr>
          <w:rFonts w:ascii="Arial" w:eastAsia="Calibri" w:hAnsi="Arial" w:cs="Arial"/>
          <w:lang w:val="sr-Latn-CS"/>
        </w:rPr>
      </w:pPr>
      <w:r w:rsidRPr="002C3991">
        <w:rPr>
          <w:rFonts w:ascii="Arial" w:eastAsia="Calibri" w:hAnsi="Arial" w:cs="Arial"/>
          <w:lang w:val="sr-Latn-CS"/>
        </w:rPr>
        <w:t xml:space="preserve">Анализирањем утицаја на чиниоце животне средине у току рада </w:t>
      </w:r>
      <w:r w:rsidR="009444BC">
        <w:rPr>
          <w:rFonts w:ascii="Arial" w:eastAsia="Calibri" w:hAnsi="Arial" w:cs="Arial"/>
          <w:lang w:val="sr-Latn-CS"/>
        </w:rPr>
        <w:t xml:space="preserve">SNCR </w:t>
      </w:r>
      <w:r w:rsidR="009444BC">
        <w:rPr>
          <w:rFonts w:ascii="Arial" w:eastAsia="Calibri" w:hAnsi="Arial" w:cs="Arial"/>
          <w:lang w:val="sr-Cyrl-RS"/>
        </w:rPr>
        <w:t>система</w:t>
      </w:r>
      <w:r w:rsidRPr="002C3991">
        <w:rPr>
          <w:rFonts w:ascii="Arial" w:eastAsia="Calibri" w:hAnsi="Arial" w:cs="Arial"/>
          <w:lang w:val="sr-Latn-CS"/>
        </w:rPr>
        <w:t xml:space="preserve"> у оквиру ТЕ Костолац Б, на к.п. бр. 303 КО Костолац село, утврђено је да неће доћи до битних промена и утицаја на животну средину. </w:t>
      </w:r>
    </w:p>
    <w:p w:rsidR="002C3991" w:rsidRPr="002C3991" w:rsidRDefault="002C3991" w:rsidP="002C3991">
      <w:pPr>
        <w:tabs>
          <w:tab w:val="left" w:pos="0"/>
        </w:tabs>
        <w:spacing w:before="120" w:after="0" w:line="240" w:lineRule="auto"/>
        <w:jc w:val="both"/>
        <w:rPr>
          <w:rFonts w:ascii="Arial" w:eastAsia="Calibri" w:hAnsi="Arial" w:cs="Arial"/>
          <w:lang w:val="sr-Cyrl-RS"/>
        </w:rPr>
      </w:pPr>
      <w:r w:rsidRPr="002C3991">
        <w:rPr>
          <w:rFonts w:ascii="Arial" w:eastAsia="Calibri" w:hAnsi="Arial" w:cs="Arial"/>
          <w:lang w:val="sr-Latn-CS"/>
        </w:rPr>
        <w:t xml:space="preserve">Како је у </w:t>
      </w:r>
      <w:r w:rsidR="009444BC">
        <w:rPr>
          <w:rFonts w:ascii="Arial" w:eastAsia="Calibri" w:hAnsi="Arial" w:cs="Arial"/>
          <w:lang w:val="sr-Cyrl-RS"/>
        </w:rPr>
        <w:t>резервоару амонијачне воде</w:t>
      </w:r>
      <w:r w:rsidRPr="002C3991">
        <w:rPr>
          <w:rFonts w:ascii="Arial" w:eastAsia="Calibri" w:hAnsi="Arial" w:cs="Arial"/>
          <w:lang w:val="sr-Latn-CS"/>
        </w:rPr>
        <w:t xml:space="preserve"> предвиђен</w:t>
      </w:r>
      <w:r w:rsidR="009444BC">
        <w:rPr>
          <w:rFonts w:ascii="Arial" w:eastAsia="Calibri" w:hAnsi="Arial" w:cs="Arial"/>
          <w:lang w:val="sr-Latn-CS"/>
        </w:rPr>
        <w:t xml:space="preserve">о </w:t>
      </w:r>
      <w:r w:rsidRPr="002C3991">
        <w:rPr>
          <w:rFonts w:ascii="Arial" w:eastAsia="Calibri" w:hAnsi="Arial" w:cs="Arial"/>
          <w:lang w:val="sr-Latn-CS"/>
        </w:rPr>
        <w:t>складиштење, то се главни утицаји на животну средину могу сматрати позитивним, јер ће се организованим складиштењем спречавати загађење земљишта, површинских и подземних вода. Прописно складиштење је део мера које се преузимају</w:t>
      </w:r>
      <w:r w:rsidR="009444BC">
        <w:rPr>
          <w:rFonts w:ascii="Arial" w:eastAsia="Calibri" w:hAnsi="Arial" w:cs="Arial"/>
          <w:lang w:val="sr-Cyrl-RS"/>
        </w:rPr>
        <w:t>:</w:t>
      </w:r>
    </w:p>
    <w:p w:rsidR="002C3991" w:rsidRPr="002C3991" w:rsidRDefault="002C3991" w:rsidP="002C3991">
      <w:pPr>
        <w:numPr>
          <w:ilvl w:val="0"/>
          <w:numId w:val="3"/>
        </w:numPr>
        <w:tabs>
          <w:tab w:val="left" w:pos="490"/>
          <w:tab w:val="num" w:pos="596"/>
        </w:tabs>
        <w:spacing w:before="120" w:after="0" w:line="240" w:lineRule="auto"/>
        <w:ind w:left="518" w:hanging="518"/>
        <w:jc w:val="both"/>
        <w:rPr>
          <w:rFonts w:ascii="Arial" w:eastAsia="Calibri" w:hAnsi="Arial" w:cs="Arial"/>
          <w:lang w:val="sr-Latn-CS"/>
        </w:rPr>
      </w:pPr>
      <w:r w:rsidRPr="002C3991">
        <w:rPr>
          <w:rFonts w:ascii="Arial" w:eastAsia="Calibri" w:hAnsi="Arial" w:cs="Arial"/>
          <w:lang w:val="sr-Latn-CS"/>
        </w:rPr>
        <w:t>Урадити сву потребну техничку документацију у складу са Законом о планирању и изградњи („Сл. гл. РС“, бр. 72/09, 81/09, 24/11, 121/12, 42/13, 50/13, 98/13, 132/14 и 145/14).</w:t>
      </w:r>
    </w:p>
    <w:p w:rsidR="002C3991" w:rsidRPr="002C3991" w:rsidRDefault="002C3991" w:rsidP="002C3991">
      <w:pPr>
        <w:numPr>
          <w:ilvl w:val="0"/>
          <w:numId w:val="3"/>
        </w:numPr>
        <w:tabs>
          <w:tab w:val="left" w:pos="490"/>
          <w:tab w:val="num" w:pos="596"/>
        </w:tabs>
        <w:spacing w:before="120" w:after="0" w:line="240" w:lineRule="auto"/>
        <w:ind w:left="518" w:hanging="518"/>
        <w:jc w:val="both"/>
        <w:rPr>
          <w:rFonts w:ascii="Arial" w:eastAsia="Calibri" w:hAnsi="Arial" w:cs="Arial"/>
          <w:lang w:val="sr-Latn-CS"/>
        </w:rPr>
      </w:pPr>
      <w:r w:rsidRPr="002C3991">
        <w:rPr>
          <w:rFonts w:ascii="Arial" w:eastAsia="Calibri" w:hAnsi="Arial" w:cs="Arial"/>
          <w:lang w:val="sr-Latn-CS"/>
        </w:rPr>
        <w:t>У току пројектовања придржавати се свих услова који су добијени од одговарајућих институција.</w:t>
      </w:r>
    </w:p>
    <w:p w:rsidR="002C3991" w:rsidRPr="002C3991" w:rsidRDefault="002C3991" w:rsidP="002C3991">
      <w:pPr>
        <w:numPr>
          <w:ilvl w:val="0"/>
          <w:numId w:val="3"/>
        </w:numPr>
        <w:tabs>
          <w:tab w:val="left" w:pos="490"/>
          <w:tab w:val="num" w:pos="596"/>
        </w:tabs>
        <w:spacing w:before="120" w:after="0" w:line="240" w:lineRule="auto"/>
        <w:ind w:left="518" w:hanging="518"/>
        <w:jc w:val="both"/>
        <w:rPr>
          <w:rFonts w:ascii="Arial" w:eastAsia="Calibri" w:hAnsi="Arial" w:cs="Arial"/>
          <w:lang w:val="sr-Latn-CS"/>
        </w:rPr>
      </w:pPr>
      <w:r w:rsidRPr="002C3991">
        <w:rPr>
          <w:rFonts w:ascii="Arial" w:eastAsia="Calibri" w:hAnsi="Arial" w:cs="Arial"/>
          <w:lang w:val="sr-Latn-CS"/>
        </w:rPr>
        <w:t>На израђену техничку документацију прибавити сагласности надлежних органа и организација у складу са посебним законима (водопривреда, ПП полиција и др.).</w:t>
      </w:r>
    </w:p>
    <w:p w:rsidR="002C3991" w:rsidRPr="002C3991" w:rsidRDefault="002C3991" w:rsidP="002C3991">
      <w:pPr>
        <w:numPr>
          <w:ilvl w:val="0"/>
          <w:numId w:val="3"/>
        </w:numPr>
        <w:tabs>
          <w:tab w:val="left" w:pos="490"/>
          <w:tab w:val="num" w:pos="596"/>
        </w:tabs>
        <w:spacing w:before="120" w:after="0" w:line="240" w:lineRule="auto"/>
        <w:ind w:left="518" w:hanging="518"/>
        <w:jc w:val="both"/>
        <w:rPr>
          <w:rFonts w:ascii="Arial" w:eastAsia="Calibri" w:hAnsi="Arial" w:cs="Arial"/>
          <w:lang w:val="sr-Latn-CS"/>
        </w:rPr>
      </w:pPr>
      <w:r w:rsidRPr="002C3991">
        <w:rPr>
          <w:rFonts w:ascii="Arial" w:eastAsia="Calibri" w:hAnsi="Arial" w:cs="Arial"/>
          <w:lang w:val="sr-Latn-CS"/>
        </w:rPr>
        <w:t>Урадити пројекат заштите од пожара и у току извођења радова предузети све мере заштите предвиђене наведеним пројектом.</w:t>
      </w:r>
    </w:p>
    <w:p w:rsidR="002C3991" w:rsidRPr="002C3991" w:rsidRDefault="002C3991" w:rsidP="002C3991">
      <w:pPr>
        <w:numPr>
          <w:ilvl w:val="0"/>
          <w:numId w:val="3"/>
        </w:numPr>
        <w:tabs>
          <w:tab w:val="left" w:pos="490"/>
          <w:tab w:val="num" w:pos="596"/>
        </w:tabs>
        <w:spacing w:before="120" w:after="0" w:line="240" w:lineRule="auto"/>
        <w:ind w:left="518" w:hanging="518"/>
        <w:jc w:val="both"/>
        <w:rPr>
          <w:rFonts w:ascii="Arial" w:eastAsia="Calibri" w:hAnsi="Arial" w:cs="Arial"/>
          <w:lang w:val="sr-Latn-CS"/>
        </w:rPr>
      </w:pPr>
      <w:r w:rsidRPr="002C3991">
        <w:rPr>
          <w:rFonts w:ascii="Arial" w:eastAsia="Calibri" w:hAnsi="Arial" w:cs="Arial"/>
          <w:lang w:val="sr-Latn-CS"/>
        </w:rPr>
        <w:t>Радови на извођењу морају се извести тако да одговарају техничкој документацији, техничком опису, као и посебним условима и упутствима.</w:t>
      </w:r>
    </w:p>
    <w:p w:rsidR="002C3991" w:rsidRPr="002C3991" w:rsidRDefault="002C3991" w:rsidP="009444BC">
      <w:pPr>
        <w:numPr>
          <w:ilvl w:val="0"/>
          <w:numId w:val="3"/>
        </w:numPr>
        <w:spacing w:before="120" w:after="0" w:line="240" w:lineRule="auto"/>
        <w:jc w:val="both"/>
        <w:rPr>
          <w:rFonts w:ascii="Arial" w:eastAsia="Calibri" w:hAnsi="Arial" w:cs="Arial"/>
          <w:lang w:val="sr-Latn-CS"/>
        </w:rPr>
      </w:pPr>
      <w:r w:rsidRPr="002C3991">
        <w:rPr>
          <w:rFonts w:ascii="Arial" w:eastAsia="Calibri" w:hAnsi="Arial" w:cs="Arial"/>
          <w:lang w:val="sr-Latn-CS"/>
        </w:rPr>
        <w:t xml:space="preserve">Складиштење треба вршити на начин који неће представљати ризик од загађења вода, земљишта и ваздуха. </w:t>
      </w:r>
    </w:p>
    <w:p w:rsidR="002C3991" w:rsidRPr="002C3991" w:rsidRDefault="002C3991" w:rsidP="002C3991">
      <w:pPr>
        <w:numPr>
          <w:ilvl w:val="0"/>
          <w:numId w:val="3"/>
        </w:numPr>
        <w:spacing w:before="120" w:after="0" w:line="240" w:lineRule="auto"/>
        <w:jc w:val="both"/>
        <w:rPr>
          <w:rFonts w:ascii="Arial" w:eastAsia="Calibri" w:hAnsi="Arial" w:cs="Arial"/>
          <w:lang w:val="sr-Latn-CS"/>
        </w:rPr>
      </w:pPr>
      <w:r w:rsidRPr="002C3991">
        <w:rPr>
          <w:rFonts w:ascii="Arial" w:eastAsia="Calibri" w:hAnsi="Arial" w:cs="Arial"/>
          <w:lang w:val="sr-Latn-CS"/>
        </w:rPr>
        <w:t>Отпадне воде које настају прањем подова одводиће се у сепаратор уља и масти ради пречишћавања.</w:t>
      </w:r>
    </w:p>
    <w:p w:rsidR="002C3991" w:rsidRPr="002C3991" w:rsidRDefault="002C3991" w:rsidP="002C3991">
      <w:pPr>
        <w:numPr>
          <w:ilvl w:val="0"/>
          <w:numId w:val="3"/>
        </w:numPr>
        <w:spacing w:before="120" w:after="0" w:line="240" w:lineRule="auto"/>
        <w:contextualSpacing/>
        <w:jc w:val="both"/>
        <w:rPr>
          <w:rFonts w:ascii="Arial" w:eastAsia="Calibri" w:hAnsi="Arial" w:cs="Arial"/>
        </w:rPr>
      </w:pPr>
      <w:r w:rsidRPr="002C3991">
        <w:rPr>
          <w:rFonts w:ascii="Arial" w:eastAsia="Calibri" w:hAnsi="Arial" w:cs="Arial"/>
        </w:rPr>
        <w:lastRenderedPageBreak/>
        <w:t>Релативно чисте атмосферске воде са кровова одводиће се у колектор за сакупљање дренажних вода са копа „Дрмно“, који пролази поред објекта.</w:t>
      </w:r>
    </w:p>
    <w:p w:rsidR="002C3991" w:rsidRPr="002C3991" w:rsidRDefault="002C3991" w:rsidP="009444BC">
      <w:pPr>
        <w:numPr>
          <w:ilvl w:val="0"/>
          <w:numId w:val="3"/>
        </w:numPr>
        <w:spacing w:before="120" w:after="120" w:line="240" w:lineRule="auto"/>
        <w:jc w:val="both"/>
        <w:rPr>
          <w:rFonts w:ascii="Arial" w:eastAsia="Calibri" w:hAnsi="Arial" w:cs="Arial"/>
        </w:rPr>
      </w:pPr>
      <w:r w:rsidRPr="002C3991">
        <w:rPr>
          <w:rFonts w:ascii="Arial" w:eastAsia="Calibri" w:hAnsi="Arial" w:cs="Arial"/>
        </w:rPr>
        <w:t>Атмосферске отпадне воде са саобраћајница и манипулативних површина одводиће се у постојећу интерну атмосферску канализацију комплекса ТЕ Костолац Б.</w:t>
      </w:r>
    </w:p>
    <w:p w:rsidR="002C3991" w:rsidRPr="002C3991" w:rsidRDefault="002C3991" w:rsidP="002C3991">
      <w:pPr>
        <w:numPr>
          <w:ilvl w:val="0"/>
          <w:numId w:val="3"/>
        </w:numPr>
        <w:tabs>
          <w:tab w:val="left" w:pos="0"/>
        </w:tabs>
        <w:spacing w:before="120" w:after="0" w:line="240" w:lineRule="auto"/>
        <w:contextualSpacing/>
        <w:jc w:val="both"/>
        <w:rPr>
          <w:rFonts w:ascii="Arial" w:eastAsia="Calibri" w:hAnsi="Arial" w:cs="Arial"/>
        </w:rPr>
      </w:pPr>
      <w:r w:rsidRPr="002C3991">
        <w:rPr>
          <w:rFonts w:ascii="Arial" w:eastAsia="Calibri" w:hAnsi="Arial" w:cs="Arial"/>
        </w:rPr>
        <w:t xml:space="preserve">ТЕ Костолац Б има урађен План управљања отпадом, који се редовно ажурира. </w:t>
      </w:r>
    </w:p>
    <w:p w:rsidR="002C3991" w:rsidRPr="002C3991" w:rsidRDefault="002C3991" w:rsidP="009444BC">
      <w:pPr>
        <w:tabs>
          <w:tab w:val="left" w:pos="0"/>
        </w:tabs>
        <w:spacing w:after="0" w:line="240" w:lineRule="auto"/>
        <w:ind w:left="454"/>
        <w:jc w:val="both"/>
        <w:rPr>
          <w:rFonts w:ascii="Arial" w:eastAsia="Calibri" w:hAnsi="Arial" w:cs="Arial"/>
        </w:rPr>
      </w:pPr>
      <w:r w:rsidRPr="002C3991">
        <w:rPr>
          <w:rFonts w:ascii="Arial" w:eastAsia="Calibri" w:hAnsi="Arial" w:cs="Arial"/>
        </w:rPr>
        <w:t xml:space="preserve">Планом управљања отпадом дефинисано је организовано разврставање, обележавање и складиштење отпада који се сакупља унутар комплекса, као и његова предаја овлашћеним организацијама на даље поступање. </w:t>
      </w:r>
    </w:p>
    <w:p w:rsidR="002C3991" w:rsidRPr="002C3991" w:rsidRDefault="002C3991" w:rsidP="002C3991">
      <w:pPr>
        <w:numPr>
          <w:ilvl w:val="0"/>
          <w:numId w:val="3"/>
        </w:numPr>
        <w:tabs>
          <w:tab w:val="left" w:pos="0"/>
        </w:tabs>
        <w:spacing w:before="120" w:after="0" w:line="240" w:lineRule="auto"/>
        <w:jc w:val="both"/>
        <w:rPr>
          <w:rFonts w:ascii="Arial" w:eastAsia="Calibri" w:hAnsi="Arial" w:cs="Arial"/>
        </w:rPr>
      </w:pPr>
      <w:r w:rsidRPr="002C3991">
        <w:rPr>
          <w:rFonts w:ascii="Arial" w:eastAsia="Calibri" w:hAnsi="Arial" w:cs="Arial"/>
        </w:rPr>
        <w:t>Са отпадом који настаје у току рада поступати у складу са већ успостављеним системом управљања отпадом, односно у складу са Планом управљања отпадом.</w:t>
      </w:r>
    </w:p>
    <w:p w:rsidR="002C3991" w:rsidRPr="002C3991" w:rsidRDefault="002C3991" w:rsidP="002C3991">
      <w:pPr>
        <w:numPr>
          <w:ilvl w:val="0"/>
          <w:numId w:val="3"/>
        </w:numPr>
        <w:spacing w:before="120" w:after="0" w:line="240" w:lineRule="auto"/>
        <w:jc w:val="both"/>
        <w:rPr>
          <w:rFonts w:ascii="Arial" w:eastAsia="Calibri" w:hAnsi="Arial" w:cs="Arial"/>
          <w:lang w:val="sr-Latn-CS"/>
        </w:rPr>
      </w:pPr>
      <w:r w:rsidRPr="002C3991">
        <w:rPr>
          <w:rFonts w:ascii="Arial" w:eastAsia="Calibri" w:hAnsi="Arial" w:cs="Arial"/>
          <w:lang w:val="sr-Latn-CS"/>
        </w:rPr>
        <w:t xml:space="preserve">Отпадна пластична фолија, поломљена или оштећена пластична амбалажа у којој се допремају поједини материјали или опрема, поломљене дрвене палете и други неопасан амбалажни отпад одлагаће се у већ постојећем складишту неопасног отпада. </w:t>
      </w:r>
    </w:p>
    <w:p w:rsidR="002C3991" w:rsidRPr="002C3991" w:rsidRDefault="002C3991" w:rsidP="002C3991">
      <w:pPr>
        <w:numPr>
          <w:ilvl w:val="0"/>
          <w:numId w:val="3"/>
        </w:numPr>
        <w:spacing w:before="120" w:after="0" w:line="240" w:lineRule="auto"/>
        <w:jc w:val="both"/>
        <w:rPr>
          <w:rFonts w:ascii="Arial" w:eastAsia="Calibri" w:hAnsi="Arial" w:cs="Arial"/>
          <w:lang w:val="sr-Latn-CS"/>
        </w:rPr>
      </w:pPr>
      <w:r w:rsidRPr="002C3991">
        <w:rPr>
          <w:rFonts w:ascii="Arial" w:eastAsia="Calibri" w:hAnsi="Arial" w:cs="Arial"/>
          <w:lang w:val="sr-Latn-CS"/>
        </w:rPr>
        <w:t>Сав сакупљени отпад предаваће се овлашћеним организацијама на даље поступање, што је у складу са Планом управљања отпадом и већ устаљена пракса у оквиру Организационе целине ТЕ Костолац.</w:t>
      </w:r>
    </w:p>
    <w:p w:rsidR="002C3991" w:rsidRPr="002C3991" w:rsidRDefault="002C3991" w:rsidP="002C3991">
      <w:pPr>
        <w:numPr>
          <w:ilvl w:val="0"/>
          <w:numId w:val="3"/>
        </w:numPr>
        <w:tabs>
          <w:tab w:val="left" w:pos="426"/>
          <w:tab w:val="num" w:pos="1276"/>
        </w:tabs>
        <w:spacing w:before="80" w:after="0" w:line="240" w:lineRule="auto"/>
        <w:jc w:val="both"/>
        <w:rPr>
          <w:rFonts w:ascii="Arial" w:eastAsia="Calibri" w:hAnsi="Arial" w:cs="Arial"/>
          <w:lang w:val="sr-Latn-CS"/>
        </w:rPr>
      </w:pPr>
      <w:r w:rsidRPr="002C3991">
        <w:rPr>
          <w:rFonts w:ascii="Arial" w:eastAsia="Calibri" w:hAnsi="Arial" w:cs="Arial"/>
          <w:lang w:val="sr-Latn-CS"/>
        </w:rPr>
        <w:t xml:space="preserve">Редовно ажурирати урађени План управљања отпадом. </w:t>
      </w:r>
    </w:p>
    <w:p w:rsidR="002C3991" w:rsidRPr="002C3991" w:rsidRDefault="002C3991" w:rsidP="002C3991">
      <w:pPr>
        <w:numPr>
          <w:ilvl w:val="0"/>
          <w:numId w:val="3"/>
        </w:numPr>
        <w:tabs>
          <w:tab w:val="left" w:pos="426"/>
          <w:tab w:val="num" w:pos="1276"/>
        </w:tabs>
        <w:spacing w:before="80" w:after="0" w:line="240" w:lineRule="auto"/>
        <w:jc w:val="both"/>
        <w:rPr>
          <w:rFonts w:ascii="Arial" w:eastAsia="Calibri" w:hAnsi="Arial" w:cs="Arial"/>
          <w:lang w:val="sr-Latn-CS"/>
        </w:rPr>
      </w:pPr>
      <w:r w:rsidRPr="002C3991">
        <w:rPr>
          <w:rFonts w:ascii="Arial" w:eastAsia="Calibri" w:hAnsi="Arial" w:cs="Arial"/>
          <w:lang w:val="sr-Latn-CS"/>
        </w:rPr>
        <w:t>Обавеза је инвеститора да, ако у току извођења грађевинских и других радова наиђе на непокретне археолошке налазе или археолошке предмете одмах, без одлагања, прекине радове и обавести Републички завод за заштиту споменика културе Београд, предузме мере да се налаз не уништи и не оштети и да се сачува на месту и положају у коме је откривен.</w:t>
      </w:r>
    </w:p>
    <w:p w:rsidR="002C3991" w:rsidRPr="002C3991" w:rsidRDefault="002C3991" w:rsidP="002C3991">
      <w:pPr>
        <w:numPr>
          <w:ilvl w:val="0"/>
          <w:numId w:val="3"/>
        </w:numPr>
        <w:tabs>
          <w:tab w:val="left" w:pos="426"/>
          <w:tab w:val="num" w:pos="1276"/>
        </w:tabs>
        <w:spacing w:before="80" w:after="0" w:line="240" w:lineRule="auto"/>
        <w:jc w:val="both"/>
        <w:rPr>
          <w:rFonts w:ascii="Arial" w:eastAsia="Calibri" w:hAnsi="Arial" w:cs="Arial"/>
          <w:lang w:val="sr-Latn-CS"/>
        </w:rPr>
      </w:pPr>
      <w:r w:rsidRPr="002C3991">
        <w:rPr>
          <w:rFonts w:ascii="Arial" w:eastAsia="Calibri" w:hAnsi="Arial" w:cs="Arial"/>
          <w:lang w:val="sr-Latn-CS"/>
        </w:rPr>
        <w:t>У случају открића значајних остатака непокретних добара инвеститор је дужан да предвиди измену пројекта и дислокацију објеката.</w:t>
      </w:r>
    </w:p>
    <w:p w:rsidR="002C3991" w:rsidRDefault="002C3991" w:rsidP="002C3991">
      <w:pPr>
        <w:numPr>
          <w:ilvl w:val="0"/>
          <w:numId w:val="3"/>
        </w:numPr>
        <w:tabs>
          <w:tab w:val="left" w:pos="426"/>
          <w:tab w:val="num" w:pos="1276"/>
        </w:tabs>
        <w:spacing w:before="80" w:after="0" w:line="240" w:lineRule="auto"/>
        <w:jc w:val="both"/>
        <w:rPr>
          <w:rFonts w:ascii="Arial" w:eastAsia="Calibri" w:hAnsi="Arial" w:cs="Arial"/>
          <w:lang w:val="sr-Latn-CS"/>
        </w:rPr>
      </w:pPr>
      <w:r w:rsidRPr="002C3991">
        <w:rPr>
          <w:rFonts w:ascii="Arial" w:eastAsia="Calibri" w:hAnsi="Arial" w:cs="Arial"/>
          <w:lang w:val="sr-Latn-CS"/>
        </w:rPr>
        <w:t xml:space="preserve">Уколико се током изградње наиђе на геолошко-палеонтолошке или минералошко-петролошке објекте, за које се претпоставља да имају својство природног добра, извођач је дужан да у року од осам дана обавести министарство надлежно за послове заштите животне средине, односно предузме све мере како се природно добро не би оштетило до доласка овлашћеног лица. </w:t>
      </w:r>
    </w:p>
    <w:p w:rsidR="009444BC" w:rsidRDefault="009444BC" w:rsidP="009444BC">
      <w:pPr>
        <w:tabs>
          <w:tab w:val="left" w:pos="426"/>
          <w:tab w:val="num" w:pos="1276"/>
        </w:tabs>
        <w:spacing w:before="80" w:after="0" w:line="240" w:lineRule="auto"/>
        <w:jc w:val="both"/>
        <w:rPr>
          <w:rFonts w:ascii="Arial" w:eastAsia="Calibri" w:hAnsi="Arial" w:cs="Arial"/>
          <w:lang w:val="sr-Latn-CS"/>
        </w:rPr>
      </w:pPr>
    </w:p>
    <w:p w:rsidR="009444BC" w:rsidRPr="009444BC" w:rsidRDefault="009444BC" w:rsidP="009444BC">
      <w:pPr>
        <w:tabs>
          <w:tab w:val="left" w:pos="426"/>
          <w:tab w:val="num" w:pos="1276"/>
        </w:tabs>
        <w:spacing w:before="80" w:after="0" w:line="240" w:lineRule="auto"/>
        <w:jc w:val="both"/>
        <w:rPr>
          <w:rFonts w:ascii="Arial" w:eastAsia="Calibri" w:hAnsi="Arial" w:cs="Arial"/>
          <w:b/>
          <w:sz w:val="24"/>
          <w:szCs w:val="24"/>
          <w:lang w:val="sr-Latn-CS"/>
        </w:rPr>
      </w:pPr>
      <w:r w:rsidRPr="009444BC">
        <w:rPr>
          <w:rFonts w:ascii="Arial" w:eastAsia="Calibri" w:hAnsi="Arial" w:cs="Arial"/>
          <w:b/>
          <w:sz w:val="24"/>
          <w:szCs w:val="24"/>
          <w:lang w:val="sr-Latn-CS"/>
        </w:rPr>
        <w:t>8.</w:t>
      </w:r>
      <w:r w:rsidRPr="009444BC">
        <w:rPr>
          <w:rFonts w:ascii="Arial" w:eastAsia="Calibri" w:hAnsi="Arial" w:cs="Arial"/>
          <w:b/>
          <w:sz w:val="24"/>
          <w:szCs w:val="24"/>
          <w:lang w:val="sr-Latn-CS"/>
        </w:rPr>
        <w:tab/>
        <w:t xml:space="preserve">ДРУГИ ПОДАЦИ И НФОРМАЦИЈЕ </w:t>
      </w:r>
    </w:p>
    <w:p w:rsidR="009444BC" w:rsidRPr="009444BC" w:rsidRDefault="009444BC" w:rsidP="009444BC">
      <w:pPr>
        <w:tabs>
          <w:tab w:val="left" w:pos="426"/>
          <w:tab w:val="num" w:pos="1276"/>
        </w:tabs>
        <w:spacing w:before="80" w:after="0" w:line="240" w:lineRule="auto"/>
        <w:jc w:val="both"/>
        <w:rPr>
          <w:rFonts w:ascii="Arial" w:eastAsia="Calibri" w:hAnsi="Arial" w:cs="Arial"/>
          <w:lang w:val="sr-Latn-CS"/>
        </w:rPr>
      </w:pPr>
      <w:r w:rsidRPr="009444BC">
        <w:rPr>
          <w:rFonts w:ascii="Arial" w:eastAsia="Calibri" w:hAnsi="Arial" w:cs="Arial"/>
          <w:lang w:val="sr-Latn-CS"/>
        </w:rPr>
        <w:t>За израду овог захтева коришћена је следећа документација:</w:t>
      </w:r>
    </w:p>
    <w:p w:rsidR="009444BC" w:rsidRPr="009444BC" w:rsidRDefault="009444BC" w:rsidP="009444BC">
      <w:pPr>
        <w:tabs>
          <w:tab w:val="left" w:pos="426"/>
          <w:tab w:val="num" w:pos="1276"/>
        </w:tabs>
        <w:spacing w:before="80" w:after="0" w:line="240" w:lineRule="auto"/>
        <w:jc w:val="both"/>
        <w:rPr>
          <w:rFonts w:ascii="Arial" w:eastAsia="Calibri" w:hAnsi="Arial" w:cs="Arial"/>
          <w:lang w:val="sr-Latn-CS"/>
        </w:rPr>
      </w:pPr>
      <w:r w:rsidRPr="009444BC">
        <w:rPr>
          <w:rFonts w:ascii="Arial" w:eastAsia="Calibri" w:hAnsi="Arial" w:cs="Arial"/>
          <w:lang w:val="sr-Latn-CS"/>
        </w:rPr>
        <w:t>•</w:t>
      </w:r>
      <w:r w:rsidRPr="009444BC">
        <w:rPr>
          <w:rFonts w:ascii="Arial" w:eastAsia="Calibri" w:hAnsi="Arial" w:cs="Arial"/>
          <w:lang w:val="sr-Latn-CS"/>
        </w:rPr>
        <w:tab/>
        <w:t xml:space="preserve">Идејно решење </w:t>
      </w:r>
      <w:r>
        <w:rPr>
          <w:rFonts w:ascii="Arial" w:eastAsia="Calibri" w:hAnsi="Arial" w:cs="Arial"/>
          <w:lang w:val="sr-Cyrl-RS"/>
        </w:rPr>
        <w:t xml:space="preserve">Резервоара амонијачне воде са пратећом опремом за </w:t>
      </w:r>
      <w:r>
        <w:rPr>
          <w:rFonts w:ascii="Arial" w:eastAsia="Calibri" w:hAnsi="Arial" w:cs="Arial"/>
        </w:rPr>
        <w:t>SNCR</w:t>
      </w:r>
      <w:r>
        <w:rPr>
          <w:rFonts w:ascii="Arial" w:eastAsia="Calibri" w:hAnsi="Arial" w:cs="Arial"/>
          <w:lang w:val="sr-Cyrl-RS"/>
        </w:rPr>
        <w:t xml:space="preserve"> систем</w:t>
      </w:r>
      <w:r w:rsidRPr="009444BC">
        <w:rPr>
          <w:rFonts w:ascii="Arial" w:eastAsia="Calibri" w:hAnsi="Arial" w:cs="Arial"/>
          <w:lang w:val="sr-Latn-CS"/>
        </w:rPr>
        <w:t xml:space="preserve"> у оквиру ТЕ Костолац Б, н</w:t>
      </w:r>
      <w:r>
        <w:rPr>
          <w:rFonts w:ascii="Arial" w:eastAsia="Calibri" w:hAnsi="Arial" w:cs="Arial"/>
          <w:lang w:val="sr-Latn-CS"/>
        </w:rPr>
        <w:t>а к.п. бр. 303 КО Костолац село.</w:t>
      </w:r>
    </w:p>
    <w:p w:rsidR="009444BC" w:rsidRPr="009444BC" w:rsidRDefault="009444BC" w:rsidP="009444BC">
      <w:pPr>
        <w:tabs>
          <w:tab w:val="left" w:pos="426"/>
          <w:tab w:val="num" w:pos="1276"/>
        </w:tabs>
        <w:spacing w:before="80" w:after="0" w:line="240" w:lineRule="auto"/>
        <w:jc w:val="both"/>
        <w:rPr>
          <w:rFonts w:ascii="Arial" w:eastAsia="Calibri" w:hAnsi="Arial" w:cs="Arial"/>
          <w:lang w:val="sr-Latn-CS"/>
        </w:rPr>
      </w:pPr>
      <w:r w:rsidRPr="009444BC">
        <w:rPr>
          <w:rFonts w:ascii="Arial" w:eastAsia="Calibri" w:hAnsi="Arial" w:cs="Arial"/>
          <w:lang w:val="sr-Latn-CS"/>
        </w:rPr>
        <w:t>•</w:t>
      </w:r>
      <w:r w:rsidRPr="009444BC">
        <w:rPr>
          <w:rFonts w:ascii="Arial" w:eastAsia="Calibri" w:hAnsi="Arial" w:cs="Arial"/>
          <w:lang w:val="sr-Latn-CS"/>
        </w:rPr>
        <w:tab/>
        <w:t xml:space="preserve">Локацијски услови, бр. </w:t>
      </w:r>
      <w:r>
        <w:rPr>
          <w:rFonts w:ascii="Arial" w:eastAsia="Calibri" w:hAnsi="Arial" w:cs="Arial"/>
          <w:lang w:val="sr-Cyrl-RS"/>
        </w:rPr>
        <w:t>350-02-00104/2020-14</w:t>
      </w:r>
      <w:r w:rsidRPr="009444BC">
        <w:rPr>
          <w:rFonts w:ascii="Arial" w:eastAsia="Calibri" w:hAnsi="Arial" w:cs="Arial"/>
          <w:lang w:val="sr-Latn-CS"/>
        </w:rPr>
        <w:t xml:space="preserve"> од </w:t>
      </w:r>
      <w:r w:rsidR="001A2D89">
        <w:rPr>
          <w:rFonts w:ascii="Arial" w:eastAsia="Calibri" w:hAnsi="Arial" w:cs="Arial"/>
          <w:lang w:val="sr-Cyrl-RS"/>
        </w:rPr>
        <w:t>15.05.2020</w:t>
      </w:r>
      <w:r w:rsidRPr="009444BC">
        <w:rPr>
          <w:rFonts w:ascii="Arial" w:eastAsia="Calibri" w:hAnsi="Arial" w:cs="Arial"/>
          <w:lang w:val="sr-Latn-CS"/>
        </w:rPr>
        <w:t>. г.</w:t>
      </w:r>
    </w:p>
    <w:p w:rsidR="009444BC" w:rsidRPr="001A2D89" w:rsidRDefault="009444BC" w:rsidP="009444BC">
      <w:pPr>
        <w:tabs>
          <w:tab w:val="left" w:pos="426"/>
          <w:tab w:val="num" w:pos="1276"/>
        </w:tabs>
        <w:spacing w:before="80" w:after="0" w:line="240" w:lineRule="auto"/>
        <w:jc w:val="both"/>
        <w:rPr>
          <w:rFonts w:ascii="Arial" w:eastAsia="Calibri" w:hAnsi="Arial" w:cs="Arial"/>
          <w:lang w:val="sr-Latn-CS"/>
        </w:rPr>
      </w:pPr>
      <w:r w:rsidRPr="001A2D89">
        <w:rPr>
          <w:rFonts w:ascii="Arial" w:eastAsia="Calibri" w:hAnsi="Arial" w:cs="Arial"/>
          <w:lang w:val="sr-Latn-CS"/>
        </w:rPr>
        <w:t>•</w:t>
      </w:r>
      <w:r w:rsidRPr="001A2D89">
        <w:rPr>
          <w:rFonts w:ascii="Arial" w:eastAsia="Calibri" w:hAnsi="Arial" w:cs="Arial"/>
          <w:lang w:val="sr-Latn-CS"/>
        </w:rPr>
        <w:tab/>
        <w:t xml:space="preserve">Услови Републичког завода за заштиту споменика културе </w:t>
      </w:r>
    </w:p>
    <w:p w:rsidR="009444BC" w:rsidRPr="001A2D89" w:rsidRDefault="009444BC" w:rsidP="009444BC">
      <w:pPr>
        <w:tabs>
          <w:tab w:val="left" w:pos="426"/>
          <w:tab w:val="num" w:pos="1276"/>
        </w:tabs>
        <w:spacing w:before="80" w:after="0" w:line="240" w:lineRule="auto"/>
        <w:jc w:val="both"/>
        <w:rPr>
          <w:rFonts w:ascii="Arial" w:eastAsia="Calibri" w:hAnsi="Arial" w:cs="Arial"/>
          <w:lang w:val="sr-Latn-CS"/>
        </w:rPr>
      </w:pPr>
      <w:r w:rsidRPr="001A2D89">
        <w:rPr>
          <w:rFonts w:ascii="Arial" w:eastAsia="Calibri" w:hAnsi="Arial" w:cs="Arial"/>
          <w:lang w:val="sr-Latn-CS"/>
        </w:rPr>
        <w:t>•</w:t>
      </w:r>
      <w:r w:rsidRPr="001A2D89">
        <w:rPr>
          <w:rFonts w:ascii="Arial" w:eastAsia="Calibri" w:hAnsi="Arial" w:cs="Arial"/>
          <w:lang w:val="sr-Latn-CS"/>
        </w:rPr>
        <w:tab/>
        <w:t>Услови МУП-а РС, Сектор за ванредне ситуације, 09/25/2 бр. 217-</w:t>
      </w:r>
      <w:r w:rsidR="001A2D89">
        <w:rPr>
          <w:rFonts w:ascii="Arial" w:eastAsia="Calibri" w:hAnsi="Arial" w:cs="Arial"/>
          <w:lang w:val="sr-Cyrl-RS"/>
        </w:rPr>
        <w:t>589/20</w:t>
      </w:r>
      <w:r w:rsidRPr="001A2D89">
        <w:rPr>
          <w:rFonts w:ascii="Arial" w:eastAsia="Calibri" w:hAnsi="Arial" w:cs="Arial"/>
          <w:lang w:val="sr-Latn-CS"/>
        </w:rPr>
        <w:t xml:space="preserve"> од </w:t>
      </w:r>
      <w:r w:rsidR="001A2D89">
        <w:rPr>
          <w:rFonts w:ascii="Arial" w:eastAsia="Calibri" w:hAnsi="Arial" w:cs="Arial"/>
          <w:lang w:val="sr-Cyrl-RS"/>
        </w:rPr>
        <w:t>30.03.2020</w:t>
      </w:r>
      <w:r w:rsidRPr="001A2D89">
        <w:rPr>
          <w:rFonts w:ascii="Arial" w:eastAsia="Calibri" w:hAnsi="Arial" w:cs="Arial"/>
          <w:lang w:val="sr-Latn-CS"/>
        </w:rPr>
        <w:t xml:space="preserve">. г. </w:t>
      </w:r>
    </w:p>
    <w:p w:rsidR="009444BC" w:rsidRPr="001A2D89" w:rsidRDefault="009444BC" w:rsidP="009444BC">
      <w:pPr>
        <w:tabs>
          <w:tab w:val="left" w:pos="426"/>
          <w:tab w:val="num" w:pos="1276"/>
        </w:tabs>
        <w:spacing w:before="80" w:after="0" w:line="240" w:lineRule="auto"/>
        <w:jc w:val="both"/>
        <w:rPr>
          <w:rFonts w:ascii="Arial" w:eastAsia="Calibri" w:hAnsi="Arial" w:cs="Arial"/>
          <w:lang w:val="sr-Latn-CS"/>
        </w:rPr>
      </w:pPr>
      <w:r w:rsidRPr="001A2D89">
        <w:rPr>
          <w:rFonts w:ascii="Arial" w:eastAsia="Calibri" w:hAnsi="Arial" w:cs="Arial"/>
          <w:lang w:val="sr-Latn-CS"/>
        </w:rPr>
        <w:t>•</w:t>
      </w:r>
      <w:r w:rsidRPr="001A2D89">
        <w:rPr>
          <w:rFonts w:ascii="Arial" w:eastAsia="Calibri" w:hAnsi="Arial" w:cs="Arial"/>
          <w:lang w:val="sr-Latn-CS"/>
        </w:rPr>
        <w:tab/>
        <w:t xml:space="preserve">Обавештење Министарства одбране бр. </w:t>
      </w:r>
      <w:r w:rsidR="001A2D89">
        <w:rPr>
          <w:rFonts w:ascii="Arial" w:eastAsia="Calibri" w:hAnsi="Arial" w:cs="Arial"/>
          <w:lang w:val="sr-Cyrl-RS"/>
        </w:rPr>
        <w:t>5520-2 од 27.03.2020</w:t>
      </w:r>
      <w:r w:rsidRPr="001A2D89">
        <w:rPr>
          <w:rFonts w:ascii="Arial" w:eastAsia="Calibri" w:hAnsi="Arial" w:cs="Arial"/>
          <w:lang w:val="sr-Latn-CS"/>
        </w:rPr>
        <w:t>. г.</w:t>
      </w:r>
    </w:p>
    <w:p w:rsidR="009444BC" w:rsidRPr="001A2D89" w:rsidRDefault="009444BC" w:rsidP="009444BC">
      <w:pPr>
        <w:tabs>
          <w:tab w:val="left" w:pos="426"/>
          <w:tab w:val="num" w:pos="1276"/>
        </w:tabs>
        <w:spacing w:before="80" w:after="0" w:line="240" w:lineRule="auto"/>
        <w:jc w:val="both"/>
        <w:rPr>
          <w:rFonts w:ascii="Arial" w:eastAsia="Calibri" w:hAnsi="Arial" w:cs="Arial"/>
          <w:lang w:val="sr-Latn-CS"/>
        </w:rPr>
      </w:pPr>
      <w:r w:rsidRPr="001A2D89">
        <w:rPr>
          <w:rFonts w:ascii="Arial" w:eastAsia="Calibri" w:hAnsi="Arial" w:cs="Arial"/>
          <w:lang w:val="sr-Latn-CS"/>
        </w:rPr>
        <w:t>•</w:t>
      </w:r>
      <w:r w:rsidRPr="001A2D89">
        <w:rPr>
          <w:rFonts w:ascii="Arial" w:eastAsia="Calibri" w:hAnsi="Arial" w:cs="Arial"/>
          <w:lang w:val="sr-Latn-CS"/>
        </w:rPr>
        <w:tab/>
        <w:t>Услови Завода за заштиту природе 03 бр. 020-</w:t>
      </w:r>
      <w:r w:rsidR="001A2D89">
        <w:rPr>
          <w:rFonts w:ascii="Arial" w:eastAsia="Calibri" w:hAnsi="Arial" w:cs="Arial"/>
          <w:lang w:val="sr-Cyrl-RS"/>
        </w:rPr>
        <w:t>900/2</w:t>
      </w:r>
      <w:r w:rsidRPr="001A2D89">
        <w:rPr>
          <w:rFonts w:ascii="Arial" w:eastAsia="Calibri" w:hAnsi="Arial" w:cs="Arial"/>
          <w:lang w:val="sr-Latn-CS"/>
        </w:rPr>
        <w:t xml:space="preserve"> од </w:t>
      </w:r>
      <w:r w:rsidR="001A2D89">
        <w:rPr>
          <w:rFonts w:ascii="Arial" w:eastAsia="Calibri" w:hAnsi="Arial" w:cs="Arial"/>
          <w:lang w:val="sr-Cyrl-RS"/>
        </w:rPr>
        <w:t>15.05.2020</w:t>
      </w:r>
      <w:r w:rsidRPr="001A2D89">
        <w:rPr>
          <w:rFonts w:ascii="Arial" w:eastAsia="Calibri" w:hAnsi="Arial" w:cs="Arial"/>
          <w:lang w:val="sr-Latn-CS"/>
        </w:rPr>
        <w:t>. г.</w:t>
      </w:r>
    </w:p>
    <w:p w:rsidR="009444BC" w:rsidRPr="009444BC" w:rsidRDefault="009444BC" w:rsidP="009444BC">
      <w:pPr>
        <w:tabs>
          <w:tab w:val="left" w:pos="426"/>
          <w:tab w:val="num" w:pos="1276"/>
        </w:tabs>
        <w:spacing w:before="80" w:after="0" w:line="240" w:lineRule="auto"/>
        <w:jc w:val="both"/>
        <w:rPr>
          <w:rFonts w:ascii="Arial" w:eastAsia="Calibri" w:hAnsi="Arial" w:cs="Arial"/>
          <w:lang w:val="sr-Latn-CS"/>
        </w:rPr>
      </w:pPr>
      <w:r w:rsidRPr="001A2D89">
        <w:rPr>
          <w:rFonts w:ascii="Arial" w:eastAsia="Calibri" w:hAnsi="Arial" w:cs="Arial"/>
          <w:lang w:val="sr-Latn-CS"/>
        </w:rPr>
        <w:t>•</w:t>
      </w:r>
      <w:r w:rsidRPr="001A2D89">
        <w:rPr>
          <w:rFonts w:ascii="Arial" w:eastAsia="Calibri" w:hAnsi="Arial" w:cs="Arial"/>
          <w:lang w:val="sr-Latn-CS"/>
        </w:rPr>
        <w:tab/>
        <w:t>Водни услови, бр. 325-05-</w:t>
      </w:r>
      <w:r w:rsidR="001A2D89">
        <w:rPr>
          <w:rFonts w:ascii="Arial" w:eastAsia="Calibri" w:hAnsi="Arial" w:cs="Arial"/>
          <w:lang w:val="sr-Cyrl-RS"/>
        </w:rPr>
        <w:t>00367/2020-07</w:t>
      </w:r>
      <w:r w:rsidRPr="001A2D89">
        <w:rPr>
          <w:rFonts w:ascii="Arial" w:eastAsia="Calibri" w:hAnsi="Arial" w:cs="Arial"/>
          <w:lang w:val="sr-Latn-CS"/>
        </w:rPr>
        <w:t xml:space="preserve"> од </w:t>
      </w:r>
      <w:r w:rsidR="001A2D89">
        <w:rPr>
          <w:rFonts w:ascii="Arial" w:eastAsia="Calibri" w:hAnsi="Arial" w:cs="Arial"/>
          <w:lang w:val="sr-Cyrl-RS"/>
        </w:rPr>
        <w:t>06.04.2020</w:t>
      </w:r>
      <w:r w:rsidRPr="001A2D89">
        <w:rPr>
          <w:rFonts w:ascii="Arial" w:eastAsia="Calibri" w:hAnsi="Arial" w:cs="Arial"/>
          <w:lang w:val="sr-Latn-CS"/>
        </w:rPr>
        <w:t>. г.</w:t>
      </w:r>
    </w:p>
    <w:p w:rsidR="00281A0E" w:rsidRPr="0037230C" w:rsidRDefault="00281A0E" w:rsidP="0037230C">
      <w:pPr>
        <w:tabs>
          <w:tab w:val="left" w:pos="0"/>
          <w:tab w:val="left" w:pos="567"/>
        </w:tabs>
        <w:rPr>
          <w:rFonts w:cs="Arial"/>
          <w:lang w:val="sr-Cyrl-RS"/>
        </w:rPr>
      </w:pPr>
    </w:p>
    <w:p w:rsidR="0037230C" w:rsidRPr="0037230C" w:rsidRDefault="0037230C" w:rsidP="0037230C">
      <w:pPr>
        <w:rPr>
          <w:rFonts w:ascii="Arial" w:hAnsi="Arial" w:cs="Arial"/>
          <w:lang w:val="sr-Cyrl-RS"/>
        </w:rPr>
      </w:pPr>
    </w:p>
    <w:p w:rsidR="0037230C" w:rsidRPr="0037230C" w:rsidRDefault="0037230C" w:rsidP="0037230C">
      <w:pPr>
        <w:tabs>
          <w:tab w:val="left" w:pos="0"/>
        </w:tabs>
        <w:rPr>
          <w:rFonts w:ascii="Arial" w:hAnsi="Arial" w:cs="Arial"/>
          <w:lang w:val="sr-Cyrl-RS"/>
        </w:rPr>
      </w:pPr>
    </w:p>
    <w:p w:rsidR="0037230C" w:rsidRPr="0037230C" w:rsidRDefault="0037230C" w:rsidP="006776E1">
      <w:pPr>
        <w:rPr>
          <w:rFonts w:ascii="Arial" w:hAnsi="Arial" w:cs="Arial"/>
          <w:lang w:val="sr-Cyrl-RS"/>
        </w:rPr>
      </w:pPr>
    </w:p>
    <w:p w:rsidR="001A2D89" w:rsidRPr="00043742" w:rsidRDefault="001A2D89" w:rsidP="001A2D89">
      <w:pPr>
        <w:jc w:val="center"/>
        <w:rPr>
          <w:rFonts w:cs="Arial"/>
          <w:b/>
        </w:rPr>
      </w:pPr>
      <w:r w:rsidRPr="00043742">
        <w:rPr>
          <w:rFonts w:cs="Arial"/>
          <w:b/>
        </w:rPr>
        <w:lastRenderedPageBreak/>
        <w:t>КРАТАК ОПИС ПРОЈЕКТА</w:t>
      </w:r>
    </w:p>
    <w:p w:rsidR="00152F2C" w:rsidRDefault="00152F2C" w:rsidP="00152F2C">
      <w:pPr>
        <w:pStyle w:val="ListParagraph"/>
        <w:autoSpaceDE w:val="0"/>
        <w:autoSpaceDN w:val="0"/>
        <w:adjustRightInd w:val="0"/>
        <w:spacing w:before="120" w:after="0" w:line="276" w:lineRule="auto"/>
        <w:ind w:left="284" w:hanging="284"/>
        <w:rPr>
          <w:rFonts w:ascii="Arial" w:hAnsi="Arial" w:cs="Arial"/>
          <w:color w:val="000000"/>
        </w:rPr>
      </w:pPr>
    </w:p>
    <w:tbl>
      <w:tblPr>
        <w:tblW w:w="53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3172"/>
        <w:gridCol w:w="2842"/>
        <w:gridCol w:w="3259"/>
      </w:tblGrid>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Р. бр.</w:t>
            </w:r>
          </w:p>
        </w:tc>
        <w:tc>
          <w:tcPr>
            <w:tcW w:w="1599" w:type="pct"/>
            <w:vAlign w:val="center"/>
          </w:tcPr>
          <w:p w:rsidR="001A2D89" w:rsidRPr="001A2D89" w:rsidRDefault="001A2D89" w:rsidP="00D971F0">
            <w:pPr>
              <w:jc w:val="center"/>
              <w:rPr>
                <w:rFonts w:ascii="Arial" w:hAnsi="Arial" w:cs="Arial"/>
              </w:rPr>
            </w:pPr>
            <w:r w:rsidRPr="001A2D89">
              <w:rPr>
                <w:rFonts w:ascii="Arial" w:hAnsi="Arial" w:cs="Arial"/>
              </w:rPr>
              <w:t>Питање</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ДА/НЕ</w:t>
            </w:r>
          </w:p>
          <w:p w:rsidR="001A2D89" w:rsidRPr="001A2D89" w:rsidRDefault="001A2D89" w:rsidP="00D971F0">
            <w:pPr>
              <w:jc w:val="center"/>
              <w:rPr>
                <w:rFonts w:ascii="Arial" w:hAnsi="Arial" w:cs="Arial"/>
              </w:rPr>
            </w:pPr>
            <w:r w:rsidRPr="001A2D89">
              <w:rPr>
                <w:rFonts w:ascii="Arial" w:hAnsi="Arial" w:cs="Arial"/>
              </w:rPr>
              <w:t>Кратак опис пројекта?</w:t>
            </w:r>
          </w:p>
        </w:tc>
        <w:tc>
          <w:tcPr>
            <w:tcW w:w="1643" w:type="pct"/>
            <w:vAlign w:val="center"/>
          </w:tcPr>
          <w:p w:rsidR="001A2D89" w:rsidRPr="001A2D89" w:rsidRDefault="001A2D89" w:rsidP="00D971F0">
            <w:pPr>
              <w:jc w:val="center"/>
              <w:rPr>
                <w:rFonts w:ascii="Arial" w:hAnsi="Arial" w:cs="Arial"/>
                <w:b/>
              </w:rPr>
            </w:pPr>
            <w:r w:rsidRPr="001A2D89">
              <w:rPr>
                <w:rFonts w:ascii="Arial" w:hAnsi="Arial" w:cs="Arial"/>
              </w:rPr>
              <w:t>Да ли ће то имати значајне последице? ДА/НЕ и зашто?</w:t>
            </w:r>
          </w:p>
        </w:tc>
      </w:tr>
      <w:tr w:rsidR="001A2D89" w:rsidRPr="00043742" w:rsidTr="00806747">
        <w:trPr>
          <w:trHeight w:val="1101"/>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1.</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извођење, рад или престанак рада Пројекта подразумева активности које ће проузроковати физичке промене на локацији (топографије, коришћење земљишта, измену водних тела, итд)</w:t>
            </w:r>
          </w:p>
        </w:tc>
        <w:tc>
          <w:tcPr>
            <w:tcW w:w="1433" w:type="pct"/>
            <w:vAlign w:val="center"/>
          </w:tcPr>
          <w:p w:rsidR="001A2D89" w:rsidRPr="001A2D89" w:rsidRDefault="001A2D89" w:rsidP="00D971F0">
            <w:pPr>
              <w:jc w:val="center"/>
              <w:rPr>
                <w:rFonts w:ascii="Arial" w:hAnsi="Arial" w:cs="Arial"/>
                <w:lang w:val="sr-Cyrl-RS"/>
              </w:rPr>
            </w:pPr>
            <w:r>
              <w:rPr>
                <w:rFonts w:ascii="Arial" w:hAnsi="Arial" w:cs="Arial"/>
                <w:lang w:val="sr-Cyrl-RS"/>
              </w:rPr>
              <w:t>НЕ</w:t>
            </w:r>
          </w:p>
          <w:p w:rsidR="001A2D89" w:rsidRPr="001A2D89" w:rsidRDefault="001A2D89" w:rsidP="00D971F0">
            <w:pPr>
              <w:rPr>
                <w:rFonts w:ascii="Arial" w:hAnsi="Arial" w:cs="Arial"/>
              </w:rPr>
            </w:pP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1A2D89" w:rsidP="00D971F0">
            <w:pPr>
              <w:rPr>
                <w:rFonts w:ascii="Arial" w:hAnsi="Arial" w:cs="Arial"/>
              </w:rPr>
            </w:pPr>
            <w:r w:rsidRPr="001A2D89">
              <w:rPr>
                <w:rFonts w:ascii="Arial" w:hAnsi="Arial" w:cs="Arial"/>
              </w:rPr>
              <w:t>Сви радови се врше унутар комплекса ТЕ Костолац Б.</w:t>
            </w:r>
          </w:p>
        </w:tc>
      </w:tr>
      <w:tr w:rsidR="001A2D89" w:rsidRPr="00043742" w:rsidTr="00806747">
        <w:trPr>
          <w:trHeight w:val="1367"/>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2.</w:t>
            </w:r>
          </w:p>
          <w:p w:rsidR="001A2D89" w:rsidRPr="001A2D89" w:rsidRDefault="001A2D89" w:rsidP="00D971F0">
            <w:pPr>
              <w:jc w:val="center"/>
              <w:rPr>
                <w:rFonts w:ascii="Arial" w:hAnsi="Arial" w:cs="Arial"/>
              </w:rPr>
            </w:pP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извођење или рад пројекта подразумевају коришћење природних ресурса као што су земљиште, вода, материјали или енергија, посебно оних ресурса који су необновљиви или који се тешко обезбеђују?</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 xml:space="preserve">ДА </w:t>
            </w:r>
          </w:p>
          <w:p w:rsidR="001A2D89" w:rsidRPr="001A2D89" w:rsidRDefault="001A2D89" w:rsidP="00D971F0">
            <w:pPr>
              <w:rPr>
                <w:rFonts w:ascii="Arial" w:hAnsi="Arial" w:cs="Arial"/>
              </w:rPr>
            </w:pPr>
            <w:r w:rsidRPr="001A2D89">
              <w:rPr>
                <w:rFonts w:ascii="Arial" w:hAnsi="Arial" w:cs="Arial"/>
              </w:rPr>
              <w:t>Извођење Пројекта захтева ископ земљишта за постављење темеља, ровова за цевоводе и постављање резервоара.</w:t>
            </w:r>
          </w:p>
          <w:p w:rsidR="001A2D89" w:rsidRPr="001A2D89" w:rsidRDefault="001A2D89" w:rsidP="00D971F0">
            <w:pPr>
              <w:spacing w:before="60"/>
              <w:rPr>
                <w:rFonts w:ascii="Arial" w:hAnsi="Arial" w:cs="Arial"/>
              </w:rPr>
            </w:pPr>
            <w:r w:rsidRPr="001A2D89">
              <w:rPr>
                <w:rFonts w:ascii="Arial" w:hAnsi="Arial" w:cs="Arial"/>
              </w:rPr>
              <w:t>За извођење пројекта, користиће се песак и шљунак, али на контролисан начин и од овлашћеног добављача.</w:t>
            </w:r>
          </w:p>
          <w:p w:rsidR="001A2D89" w:rsidRPr="001A2D89" w:rsidRDefault="001A2D89" w:rsidP="00D971F0">
            <w:pPr>
              <w:spacing w:before="60"/>
              <w:rPr>
                <w:rFonts w:ascii="Arial" w:hAnsi="Arial" w:cs="Arial"/>
              </w:rPr>
            </w:pPr>
            <w:r w:rsidRPr="001A2D89">
              <w:rPr>
                <w:rFonts w:ascii="Arial" w:hAnsi="Arial" w:cs="Arial"/>
              </w:rPr>
              <w:t>Електрична енергија ће се користити прикључењем на постојећу мрежу у оквиру комплекса.</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1A2D89" w:rsidP="00D971F0">
            <w:pPr>
              <w:rPr>
                <w:rFonts w:ascii="Arial" w:hAnsi="Arial" w:cs="Arial"/>
              </w:rPr>
            </w:pPr>
            <w:r w:rsidRPr="001A2D89">
              <w:rPr>
                <w:rFonts w:ascii="Arial" w:hAnsi="Arial" w:cs="Arial"/>
              </w:rPr>
              <w:t xml:space="preserve">Нема битних последица по окружење, с обзиром да се све радње обављају унутар постојећег комплекса. </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3</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пројекат подразумева коришћење, складиштење, транспорт, руковање или производњу материја или материјала који могу бити штетни по људско здравље или животну средину или изазвати забринутост због постојећег или могућег ризика по људско здравље?</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 xml:space="preserve">ДА </w:t>
            </w:r>
          </w:p>
          <w:p w:rsidR="001A2D89" w:rsidRPr="001A2D89" w:rsidRDefault="001A2D89" w:rsidP="001A2D89">
            <w:pPr>
              <w:rPr>
                <w:rFonts w:ascii="Arial" w:hAnsi="Arial" w:cs="Arial"/>
              </w:rPr>
            </w:pPr>
            <w:r w:rsidRPr="001A2D89">
              <w:rPr>
                <w:rFonts w:ascii="Arial" w:hAnsi="Arial" w:cs="Arial"/>
                <w:lang w:val="sr-Latn-RS"/>
              </w:rPr>
              <w:t xml:space="preserve">У оквиру </w:t>
            </w:r>
            <w:r>
              <w:rPr>
                <w:rFonts w:ascii="Arial" w:hAnsi="Arial" w:cs="Arial"/>
                <w:lang w:val="sr-Cyrl-RS"/>
              </w:rPr>
              <w:t xml:space="preserve">пројекта се складишти и користи амонијачна вода 25%, која може бити штетна по здравље људи и животну </w:t>
            </w:r>
            <w:r w:rsidR="00902ED7">
              <w:rPr>
                <w:rFonts w:ascii="Arial" w:hAnsi="Arial" w:cs="Arial"/>
                <w:lang w:val="sr-Cyrl-RS"/>
              </w:rPr>
              <w:t>средину уколико дође до истицања.</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1A2D89" w:rsidP="00D971F0">
            <w:pPr>
              <w:rPr>
                <w:rFonts w:ascii="Arial" w:hAnsi="Arial" w:cs="Arial"/>
              </w:rPr>
            </w:pPr>
            <w:r w:rsidRPr="001A2D89">
              <w:rPr>
                <w:rFonts w:ascii="Arial" w:hAnsi="Arial" w:cs="Arial"/>
              </w:rPr>
              <w:t>У току редовног рада, уз предузимање свих мера заштите животне средине, нема опасности од штетног деловања Пројекта.</w:t>
            </w:r>
          </w:p>
        </w:tc>
      </w:tr>
      <w:tr w:rsidR="001A2D89" w:rsidRPr="00043742" w:rsidTr="00806747">
        <w:trPr>
          <w:trHeight w:val="659"/>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4.</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ће на пројекту током извођења, рада или по престанку рада настајати чврст отпад?</w:t>
            </w:r>
          </w:p>
        </w:tc>
        <w:tc>
          <w:tcPr>
            <w:tcW w:w="1433" w:type="pct"/>
            <w:tcMar>
              <w:left w:w="28" w:type="dxa"/>
              <w:right w:w="28" w:type="dxa"/>
            </w:tcMar>
            <w:vAlign w:val="center"/>
          </w:tcPr>
          <w:p w:rsidR="001A2D89" w:rsidRPr="001A2D89" w:rsidRDefault="001A2D89" w:rsidP="00D971F0">
            <w:pPr>
              <w:jc w:val="center"/>
              <w:rPr>
                <w:rFonts w:ascii="Arial" w:hAnsi="Arial" w:cs="Arial"/>
              </w:rPr>
            </w:pPr>
            <w:r w:rsidRPr="001A2D89">
              <w:rPr>
                <w:rFonts w:ascii="Arial" w:hAnsi="Arial" w:cs="Arial"/>
              </w:rPr>
              <w:t>ДА</w:t>
            </w:r>
          </w:p>
          <w:p w:rsidR="001A2D89" w:rsidRPr="001A2D89" w:rsidRDefault="001A2D89" w:rsidP="00D971F0">
            <w:pPr>
              <w:rPr>
                <w:rFonts w:ascii="Arial" w:hAnsi="Arial" w:cs="Arial"/>
              </w:rPr>
            </w:pPr>
            <w:r w:rsidRPr="001A2D89">
              <w:rPr>
                <w:rFonts w:ascii="Arial" w:hAnsi="Arial" w:cs="Arial"/>
              </w:rPr>
              <w:t xml:space="preserve">У току извођења пројекта настаје грађевински отпад. </w:t>
            </w:r>
          </w:p>
          <w:p w:rsidR="001A2D89" w:rsidRPr="001A2D89" w:rsidRDefault="001A2D89" w:rsidP="00902ED7">
            <w:pPr>
              <w:rPr>
                <w:rFonts w:ascii="Arial" w:hAnsi="Arial" w:cs="Arial"/>
              </w:rPr>
            </w:pPr>
            <w:r w:rsidRPr="001A2D89">
              <w:rPr>
                <w:rFonts w:ascii="Arial" w:hAnsi="Arial" w:cs="Arial"/>
              </w:rPr>
              <w:lastRenderedPageBreak/>
              <w:t xml:space="preserve">У току редовног рада </w:t>
            </w:r>
            <w:r w:rsidR="00902ED7">
              <w:rPr>
                <w:rFonts w:ascii="Arial" w:hAnsi="Arial" w:cs="Arial"/>
                <w:lang w:val="sr-Cyrl-RS"/>
              </w:rPr>
              <w:t xml:space="preserve">не </w:t>
            </w:r>
            <w:r w:rsidRPr="001A2D89">
              <w:rPr>
                <w:rFonts w:ascii="Arial" w:hAnsi="Arial" w:cs="Arial"/>
              </w:rPr>
              <w:t xml:space="preserve">настаје отпад, </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lastRenderedPageBreak/>
              <w:t>НЕ</w:t>
            </w:r>
          </w:p>
          <w:p w:rsidR="001A2D89" w:rsidRPr="001A2D89" w:rsidRDefault="001A2D89" w:rsidP="00D971F0">
            <w:pPr>
              <w:rPr>
                <w:rFonts w:ascii="Arial" w:hAnsi="Arial" w:cs="Arial"/>
              </w:rPr>
            </w:pPr>
            <w:r w:rsidRPr="001A2D89">
              <w:rPr>
                <w:rFonts w:ascii="Arial" w:hAnsi="Arial" w:cs="Arial"/>
              </w:rPr>
              <w:t xml:space="preserve">Урађен је План управљања отпадом који регулише начин </w:t>
            </w:r>
            <w:r w:rsidRPr="001A2D89">
              <w:rPr>
                <w:rFonts w:ascii="Arial" w:hAnsi="Arial" w:cs="Arial"/>
              </w:rPr>
              <w:lastRenderedPageBreak/>
              <w:t>поступања са свим врстама отпада.</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lastRenderedPageBreak/>
              <w:t>5.</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ће на пројекту долазити до испуштања загађујућих материја или било којих опасних, токсичних или непријатних материја у ваздух?</w:t>
            </w:r>
          </w:p>
        </w:tc>
        <w:tc>
          <w:tcPr>
            <w:tcW w:w="1433" w:type="pct"/>
            <w:vAlign w:val="center"/>
          </w:tcPr>
          <w:p w:rsidR="001A2D89" w:rsidRPr="00902ED7" w:rsidRDefault="00902ED7" w:rsidP="00D971F0">
            <w:pPr>
              <w:jc w:val="center"/>
              <w:rPr>
                <w:rFonts w:ascii="Arial" w:hAnsi="Arial" w:cs="Arial"/>
                <w:lang w:val="sr-Cyrl-RS"/>
              </w:rPr>
            </w:pPr>
            <w:r>
              <w:rPr>
                <w:rFonts w:ascii="Arial" w:hAnsi="Arial" w:cs="Arial"/>
                <w:lang w:val="sr-Cyrl-RS"/>
              </w:rPr>
              <w:t>НЕ</w:t>
            </w:r>
          </w:p>
          <w:p w:rsidR="001A2D89" w:rsidRPr="001A2D89" w:rsidRDefault="001A2D89" w:rsidP="00902ED7">
            <w:pPr>
              <w:rPr>
                <w:rFonts w:ascii="Arial" w:hAnsi="Arial" w:cs="Arial"/>
              </w:rPr>
            </w:pP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1A2D89" w:rsidP="00D971F0">
            <w:pPr>
              <w:rPr>
                <w:rFonts w:ascii="Arial" w:hAnsi="Arial" w:cs="Arial"/>
                <w:lang w:val="sr-Latn-RS"/>
              </w:rPr>
            </w:pPr>
          </w:p>
        </w:tc>
      </w:tr>
      <w:tr w:rsidR="001A2D89" w:rsidRPr="00043742" w:rsidTr="00806747">
        <w:trPr>
          <w:trHeight w:val="1060"/>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br w:type="page"/>
              <w:t>6.</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ће пројекат проузроковати буку и вибрације, испуштање светлости, топлотне енергије или електромагнетног зрачења?</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ДА</w:t>
            </w:r>
          </w:p>
          <w:p w:rsidR="001A2D89" w:rsidRPr="00902ED7" w:rsidRDefault="001A2D89" w:rsidP="00902ED7">
            <w:pPr>
              <w:rPr>
                <w:rFonts w:ascii="Arial" w:hAnsi="Arial" w:cs="Arial"/>
                <w:lang w:val="sr-Cyrl-RS"/>
              </w:rPr>
            </w:pPr>
            <w:r w:rsidRPr="001A2D89">
              <w:rPr>
                <w:rFonts w:ascii="Arial" w:hAnsi="Arial" w:cs="Arial"/>
              </w:rPr>
              <w:t xml:space="preserve">Бука настаје услед кретања моторних возила </w:t>
            </w:r>
            <w:r w:rsidR="00902ED7">
              <w:rPr>
                <w:rFonts w:ascii="Arial" w:hAnsi="Arial" w:cs="Arial"/>
                <w:lang w:val="sr-Cyrl-RS"/>
              </w:rPr>
              <w:t>при изградњи и претакању сировина, као и при раду дозирних и пумпи за претакање</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1A2D89" w:rsidP="00D971F0">
            <w:pPr>
              <w:rPr>
                <w:rFonts w:ascii="Arial" w:hAnsi="Arial" w:cs="Arial"/>
              </w:rPr>
            </w:pPr>
            <w:r w:rsidRPr="001A2D89">
              <w:rPr>
                <w:rFonts w:ascii="Arial" w:hAnsi="Arial" w:cs="Arial"/>
              </w:rPr>
              <w:t>Бука није интензитета који може угрозити постојеће стање животне средине.</w:t>
            </w:r>
          </w:p>
        </w:tc>
      </w:tr>
      <w:tr w:rsidR="001A2D89" w:rsidRPr="00043742" w:rsidTr="00806747">
        <w:trPr>
          <w:trHeight w:val="132"/>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7.</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пројекат доводи до ризика од контаминације земљишта или воде испуштеним загађујућим материјама на тло или у површинске или подземне воде?</w:t>
            </w:r>
          </w:p>
        </w:tc>
        <w:tc>
          <w:tcPr>
            <w:tcW w:w="1433" w:type="pct"/>
          </w:tcPr>
          <w:p w:rsidR="001A2D89" w:rsidRPr="001A2D89" w:rsidRDefault="001A2D89" w:rsidP="00902ED7">
            <w:pPr>
              <w:jc w:val="center"/>
              <w:rPr>
                <w:rFonts w:ascii="Arial" w:hAnsi="Arial" w:cs="Arial"/>
              </w:rPr>
            </w:pPr>
            <w:r w:rsidRPr="001A2D89">
              <w:rPr>
                <w:rFonts w:ascii="Arial" w:hAnsi="Arial" w:cs="Arial"/>
              </w:rPr>
              <w:t>ДА</w:t>
            </w:r>
          </w:p>
          <w:p w:rsidR="001A2D89" w:rsidRPr="001A2D89" w:rsidRDefault="001A2D89" w:rsidP="00902ED7">
            <w:pPr>
              <w:jc w:val="center"/>
              <w:rPr>
                <w:rFonts w:ascii="Arial" w:hAnsi="Arial" w:cs="Arial"/>
              </w:rPr>
            </w:pPr>
            <w:r w:rsidRPr="001A2D89">
              <w:rPr>
                <w:rFonts w:ascii="Arial" w:hAnsi="Arial" w:cs="Arial"/>
              </w:rPr>
              <w:t xml:space="preserve">Постоји ризик загађења земљишта и крајњег реципијента уколико дође до изливања </w:t>
            </w:r>
            <w:r w:rsidR="00902ED7">
              <w:rPr>
                <w:rFonts w:ascii="Arial" w:hAnsi="Arial" w:cs="Arial"/>
                <w:lang w:val="sr-Cyrl-RS"/>
              </w:rPr>
              <w:t>амонијачне воде</w:t>
            </w:r>
            <w:r w:rsidR="00902ED7">
              <w:rPr>
                <w:rFonts w:ascii="Arial" w:hAnsi="Arial" w:cs="Arial"/>
              </w:rPr>
              <w:t>.</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902ED7" w:rsidP="00D971F0">
            <w:pPr>
              <w:spacing w:before="60"/>
              <w:rPr>
                <w:rFonts w:ascii="Arial" w:hAnsi="Arial" w:cs="Arial"/>
              </w:rPr>
            </w:pPr>
            <w:r w:rsidRPr="001A2D89">
              <w:rPr>
                <w:rFonts w:ascii="Arial" w:hAnsi="Arial" w:cs="Arial"/>
              </w:rPr>
              <w:t>У току редовног рада, уз предузимање свих мера заштите животне средине, нема опасности од штетног деловања</w:t>
            </w:r>
          </w:p>
        </w:tc>
      </w:tr>
      <w:tr w:rsidR="001A2D89" w:rsidRPr="00043742" w:rsidTr="00806747">
        <w:trPr>
          <w:trHeight w:val="416"/>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8.</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ће током извођења или рада пројекта постојати било какав ризик од удеса који може угрозити људско здравље или животну средину?</w:t>
            </w:r>
          </w:p>
        </w:tc>
        <w:tc>
          <w:tcPr>
            <w:tcW w:w="1433" w:type="pct"/>
          </w:tcPr>
          <w:p w:rsidR="001A2D89" w:rsidRPr="001A2D89" w:rsidRDefault="001A2D89" w:rsidP="00902ED7">
            <w:pPr>
              <w:jc w:val="center"/>
              <w:rPr>
                <w:rFonts w:ascii="Arial" w:hAnsi="Arial" w:cs="Arial"/>
              </w:rPr>
            </w:pPr>
            <w:r w:rsidRPr="001A2D89">
              <w:rPr>
                <w:rFonts w:ascii="Arial" w:hAnsi="Arial" w:cs="Arial"/>
              </w:rPr>
              <w:t>ДА</w:t>
            </w:r>
          </w:p>
          <w:p w:rsidR="001A2D89" w:rsidRPr="001A2D89" w:rsidRDefault="001A2D89" w:rsidP="00902ED7">
            <w:pPr>
              <w:spacing w:before="40"/>
              <w:jc w:val="center"/>
              <w:rPr>
                <w:rFonts w:ascii="Arial" w:hAnsi="Arial" w:cs="Arial"/>
              </w:rPr>
            </w:pPr>
            <w:r w:rsidRPr="001A2D89">
              <w:rPr>
                <w:rFonts w:ascii="Arial" w:hAnsi="Arial" w:cs="Arial"/>
              </w:rPr>
              <w:t xml:space="preserve">Постоји опасност од </w:t>
            </w:r>
            <w:r w:rsidR="00902ED7">
              <w:rPr>
                <w:rFonts w:ascii="Arial" w:hAnsi="Arial" w:cs="Arial"/>
                <w:lang w:val="sr-Cyrl-RS"/>
              </w:rPr>
              <w:t>истицања амонијачне воде</w:t>
            </w:r>
            <w:r w:rsidRPr="001A2D89">
              <w:rPr>
                <w:rFonts w:ascii="Arial" w:hAnsi="Arial" w:cs="Arial"/>
              </w:rPr>
              <w:t>.</w:t>
            </w:r>
          </w:p>
        </w:tc>
        <w:tc>
          <w:tcPr>
            <w:tcW w:w="164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902ED7" w:rsidP="00D971F0">
            <w:pPr>
              <w:rPr>
                <w:rFonts w:ascii="Arial" w:hAnsi="Arial" w:cs="Arial"/>
              </w:rPr>
            </w:pPr>
            <w:r w:rsidRPr="001A2D89">
              <w:rPr>
                <w:rFonts w:ascii="Arial" w:hAnsi="Arial" w:cs="Arial"/>
              </w:rPr>
              <w:t>У току редовног рада, уз предузимање свих мера заштите животне средине, нема опасности од штетног деловања</w:t>
            </w:r>
          </w:p>
          <w:p w:rsidR="001A2D89" w:rsidRPr="001A2D89" w:rsidRDefault="001A2D89" w:rsidP="00D971F0">
            <w:pPr>
              <w:rPr>
                <w:rFonts w:ascii="Arial" w:hAnsi="Arial" w:cs="Arial"/>
              </w:rPr>
            </w:pPr>
            <w:r w:rsidRPr="001A2D89">
              <w:rPr>
                <w:rFonts w:ascii="Arial" w:hAnsi="Arial" w:cs="Arial"/>
              </w:rPr>
              <w:t>Урађен је Елаборат заштите од пожара, којим су предвиђене све мере заштите од пожара.</w:t>
            </w:r>
          </w:p>
        </w:tc>
      </w:tr>
      <w:tr w:rsidR="001A2D89" w:rsidRPr="00043742" w:rsidTr="00806747">
        <w:trPr>
          <w:trHeight w:val="286"/>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9.</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ће Пројекат довести до социјалних промена, на пример у демографском смислу, традиционалном  начину живота, запошљавању?</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tc>
        <w:tc>
          <w:tcPr>
            <w:tcW w:w="1643" w:type="pct"/>
          </w:tcPr>
          <w:p w:rsidR="001A2D89" w:rsidRPr="001A2D89" w:rsidRDefault="00902ED7" w:rsidP="00902ED7">
            <w:pPr>
              <w:jc w:val="center"/>
              <w:rPr>
                <w:rFonts w:ascii="Arial" w:hAnsi="Arial" w:cs="Arial"/>
              </w:rPr>
            </w:pPr>
            <w:r>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10.</w:t>
            </w:r>
          </w:p>
        </w:tc>
        <w:tc>
          <w:tcPr>
            <w:tcW w:w="1599" w:type="pct"/>
            <w:vAlign w:val="center"/>
          </w:tcPr>
          <w:p w:rsidR="001A2D89" w:rsidRPr="001A2D89" w:rsidRDefault="001A2D89" w:rsidP="00D971F0">
            <w:pPr>
              <w:rPr>
                <w:rFonts w:ascii="Arial" w:hAnsi="Arial" w:cs="Arial"/>
              </w:rPr>
            </w:pPr>
            <w:r w:rsidRPr="001A2D89">
              <w:rPr>
                <w:rFonts w:ascii="Arial" w:hAnsi="Arial" w:cs="Arial"/>
              </w:rPr>
              <w:t xml:space="preserve">Да ли постоје други фактори које треба анализирати, као што је развој који ће уследити, који би могли довести до последица по животну средину или до кумулативних утицаја са </w:t>
            </w:r>
            <w:r w:rsidRPr="001A2D89">
              <w:rPr>
                <w:rFonts w:ascii="Arial" w:hAnsi="Arial" w:cs="Arial"/>
              </w:rPr>
              <w:lastRenderedPageBreak/>
              <w:t>другим, постојећим или планираним активностима на локацији?</w:t>
            </w:r>
          </w:p>
        </w:tc>
        <w:tc>
          <w:tcPr>
            <w:tcW w:w="1433" w:type="pct"/>
          </w:tcPr>
          <w:p w:rsidR="001A2D89" w:rsidRPr="001A2D89" w:rsidRDefault="001A2D89" w:rsidP="00902ED7">
            <w:pPr>
              <w:jc w:val="center"/>
              <w:rPr>
                <w:rFonts w:ascii="Arial" w:hAnsi="Arial" w:cs="Arial"/>
              </w:rPr>
            </w:pPr>
            <w:r w:rsidRPr="001A2D89">
              <w:rPr>
                <w:rFonts w:ascii="Arial" w:hAnsi="Arial" w:cs="Arial"/>
              </w:rPr>
              <w:lastRenderedPageBreak/>
              <w:t>НЕ</w:t>
            </w:r>
          </w:p>
        </w:tc>
        <w:tc>
          <w:tcPr>
            <w:tcW w:w="1643" w:type="pct"/>
          </w:tcPr>
          <w:p w:rsidR="001A2D89" w:rsidRPr="001A2D89" w:rsidRDefault="00902ED7" w:rsidP="00902ED7">
            <w:pPr>
              <w:jc w:val="center"/>
              <w:rPr>
                <w:rFonts w:ascii="Arial" w:hAnsi="Arial" w:cs="Arial"/>
              </w:rPr>
            </w:pPr>
            <w:r>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11.</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има подручја на локацији или у близини локације, заштићених по међународним или домаћим прописима због својих еколошких, пејзажних, културних или других вредности, која могу бити захваћена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ДА</w:t>
            </w:r>
          </w:p>
          <w:p w:rsidR="001A2D89" w:rsidRPr="001A2D89" w:rsidRDefault="001A2D89" w:rsidP="00902ED7">
            <w:pPr>
              <w:jc w:val="center"/>
              <w:rPr>
                <w:rFonts w:ascii="Arial" w:hAnsi="Arial" w:cs="Arial"/>
              </w:rPr>
            </w:pPr>
            <w:r w:rsidRPr="001A2D89">
              <w:rPr>
                <w:rFonts w:ascii="Arial" w:hAnsi="Arial" w:cs="Arial"/>
              </w:rPr>
              <w:t>У околини се налази Виминацијум, старо војно и цивилно насеље из римског периода.</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1A2D89" w:rsidP="00902ED7">
            <w:pPr>
              <w:tabs>
                <w:tab w:val="left" w:pos="0"/>
              </w:tabs>
              <w:jc w:val="center"/>
              <w:rPr>
                <w:rFonts w:ascii="Arial" w:hAnsi="Arial" w:cs="Arial"/>
              </w:rPr>
            </w:pPr>
            <w:r w:rsidRPr="001A2D89">
              <w:rPr>
                <w:rFonts w:ascii="Arial" w:hAnsi="Arial" w:cs="Arial"/>
                <w:lang w:val="sr-Latn-RS"/>
              </w:rPr>
              <w:t>У поступку добијања Локацијских услова прибављени су Услови за предузимање мера техничке заштите од Завода за заштиту споменика културе – Београд, којим су дефинисани услови заштите културних добара који се налазе у околини локације на којој је планирана изградња.</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12.</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има подручја на локацији или у близини локације осетљивих због еколошких разлога, на пример мочваре, водотоци или друга водна тела, планинска или шумска подручја, која могу бити захваћена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tc>
        <w:tc>
          <w:tcPr>
            <w:tcW w:w="1643" w:type="pct"/>
          </w:tcPr>
          <w:p w:rsidR="001A2D89" w:rsidRPr="001A2D89" w:rsidRDefault="00902ED7" w:rsidP="00902ED7">
            <w:pPr>
              <w:jc w:val="center"/>
              <w:rPr>
                <w:rFonts w:ascii="Arial" w:hAnsi="Arial" w:cs="Arial"/>
              </w:rPr>
            </w:pPr>
            <w:r>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13.</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има подручја на локацији или у близини локације која користе заштићене, важне или осетљиве врсте фауне и флоре, на пример за насељавање, лежање, одрастање, одмарање, презимљавање и миграцију, а које могу бити загађене реализацијом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rPr>
          <w:trHeight w:val="362"/>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14.</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постоје површинске или подземне воде које могу бити захваћене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ДА</w:t>
            </w:r>
          </w:p>
          <w:p w:rsidR="001A2D89" w:rsidRPr="001A2D89" w:rsidRDefault="001A2D89" w:rsidP="00902ED7">
            <w:pPr>
              <w:jc w:val="center"/>
              <w:rPr>
                <w:rFonts w:ascii="Arial" w:hAnsi="Arial" w:cs="Arial"/>
              </w:rPr>
            </w:pPr>
            <w:r w:rsidRPr="001A2D89">
              <w:rPr>
                <w:rFonts w:ascii="Arial" w:hAnsi="Arial" w:cs="Arial"/>
              </w:rPr>
              <w:t>На 550 м западно од ТЕ Костолац протиче река Млава, која се улива у Дунав.</w:t>
            </w:r>
          </w:p>
          <w:p w:rsidR="001A2D89" w:rsidRPr="001A2D89" w:rsidRDefault="001A2D89" w:rsidP="00902ED7">
            <w:pPr>
              <w:jc w:val="center"/>
              <w:rPr>
                <w:rFonts w:ascii="Arial" w:hAnsi="Arial" w:cs="Arial"/>
              </w:rPr>
            </w:pP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1A2D89" w:rsidP="00902ED7">
            <w:pPr>
              <w:jc w:val="center"/>
              <w:rPr>
                <w:rFonts w:ascii="Arial" w:hAnsi="Arial" w:cs="Arial"/>
              </w:rPr>
            </w:pPr>
            <w:r w:rsidRPr="001A2D89">
              <w:rPr>
                <w:rFonts w:ascii="Arial" w:hAnsi="Arial" w:cs="Arial"/>
              </w:rPr>
              <w:t>У објекту настају само воде од прања подова, које се пречишћавају.</w:t>
            </w:r>
          </w:p>
          <w:p w:rsidR="001A2D89" w:rsidRPr="001A2D89" w:rsidRDefault="001A2D89" w:rsidP="00902ED7">
            <w:pPr>
              <w:jc w:val="center"/>
              <w:rPr>
                <w:rFonts w:ascii="Arial" w:hAnsi="Arial" w:cs="Arial"/>
              </w:rPr>
            </w:pPr>
            <w:r w:rsidRPr="001A2D89">
              <w:rPr>
                <w:rFonts w:ascii="Arial" w:hAnsi="Arial" w:cs="Arial"/>
              </w:rPr>
              <w:t xml:space="preserve">Изливање </w:t>
            </w:r>
            <w:r w:rsidR="00902ED7">
              <w:rPr>
                <w:rFonts w:ascii="Arial" w:hAnsi="Arial" w:cs="Arial"/>
                <w:lang w:val="sr-Cyrl-RS"/>
              </w:rPr>
              <w:t>амонијачне воде</w:t>
            </w:r>
            <w:r w:rsidRPr="001A2D89">
              <w:rPr>
                <w:rFonts w:ascii="Arial" w:hAnsi="Arial" w:cs="Arial"/>
              </w:rPr>
              <w:t xml:space="preserve"> у воде спречава се изградњом танкване за сакупљање.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15.</w:t>
            </w:r>
          </w:p>
        </w:tc>
        <w:tc>
          <w:tcPr>
            <w:tcW w:w="1599" w:type="pct"/>
            <w:vAlign w:val="center"/>
          </w:tcPr>
          <w:p w:rsidR="001A2D89" w:rsidRPr="001A2D89" w:rsidRDefault="001A2D89" w:rsidP="00D971F0">
            <w:pPr>
              <w:rPr>
                <w:rFonts w:ascii="Arial" w:hAnsi="Arial" w:cs="Arial"/>
              </w:rPr>
            </w:pPr>
            <w:r w:rsidRPr="001A2D89">
              <w:rPr>
                <w:rFonts w:ascii="Arial" w:hAnsi="Arial" w:cs="Arial"/>
              </w:rPr>
              <w:t xml:space="preserve">Да ли на локацији или у близини локације постоје </w:t>
            </w:r>
            <w:r w:rsidRPr="001A2D89">
              <w:rPr>
                <w:rFonts w:ascii="Arial" w:hAnsi="Arial" w:cs="Arial"/>
              </w:rPr>
              <w:lastRenderedPageBreak/>
              <w:t>подручја или природни облици високе амбијенталне вредности који могу бити захваћени утицајем пројекта?</w:t>
            </w:r>
          </w:p>
        </w:tc>
        <w:tc>
          <w:tcPr>
            <w:tcW w:w="1433" w:type="pct"/>
          </w:tcPr>
          <w:p w:rsidR="001A2D89" w:rsidRPr="001A2D89" w:rsidRDefault="001A2D89" w:rsidP="00902ED7">
            <w:pPr>
              <w:jc w:val="center"/>
              <w:rPr>
                <w:rFonts w:ascii="Arial" w:hAnsi="Arial" w:cs="Arial"/>
              </w:rPr>
            </w:pPr>
          </w:p>
          <w:p w:rsidR="001A2D89" w:rsidRPr="001A2D89" w:rsidRDefault="001A2D89" w:rsidP="00902ED7">
            <w:pPr>
              <w:jc w:val="center"/>
              <w:rPr>
                <w:rFonts w:ascii="Arial" w:hAnsi="Arial" w:cs="Arial"/>
              </w:rPr>
            </w:pPr>
            <w:r w:rsidRPr="001A2D89">
              <w:rPr>
                <w:rFonts w:ascii="Arial" w:hAnsi="Arial" w:cs="Arial"/>
              </w:rPr>
              <w:lastRenderedPageBreak/>
              <w:t>НЕ</w:t>
            </w:r>
          </w:p>
          <w:p w:rsidR="001A2D89" w:rsidRPr="001A2D89" w:rsidRDefault="001A2D89" w:rsidP="00902ED7">
            <w:pPr>
              <w:jc w:val="center"/>
              <w:rPr>
                <w:rFonts w:ascii="Arial" w:hAnsi="Arial" w:cs="Arial"/>
              </w:rPr>
            </w:pPr>
          </w:p>
        </w:tc>
        <w:tc>
          <w:tcPr>
            <w:tcW w:w="1643" w:type="pct"/>
          </w:tcPr>
          <w:p w:rsidR="001A2D89" w:rsidRPr="001A2D89" w:rsidRDefault="001A2D89" w:rsidP="00902ED7">
            <w:pPr>
              <w:jc w:val="center"/>
              <w:rPr>
                <w:rFonts w:ascii="Arial" w:hAnsi="Arial" w:cs="Arial"/>
              </w:rPr>
            </w:pPr>
            <w:r w:rsidRPr="001A2D89">
              <w:rPr>
                <w:rFonts w:ascii="Arial" w:hAnsi="Arial" w:cs="Arial"/>
              </w:rPr>
              <w:lastRenderedPageBreak/>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16.</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постоје путни правци или објекти који се користе за рекреацију или други објекти који могу бити захваћени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17.</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постоје транспортни правци који могу бити загушени или који проузрокују проблеме по животну средину, а који могу бити захваћени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rPr>
          <w:trHeight w:val="570"/>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18.</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се Пројекат налази на локацији на којој ће вероватно бити видљив многим људима?</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НЕ</w:t>
            </w:r>
          </w:p>
          <w:p w:rsidR="001A2D89" w:rsidRPr="001A2D89" w:rsidRDefault="00902ED7" w:rsidP="00D971F0">
            <w:pPr>
              <w:rPr>
                <w:rFonts w:ascii="Arial" w:hAnsi="Arial" w:cs="Arial"/>
              </w:rPr>
            </w:pPr>
            <w:r>
              <w:rPr>
                <w:rFonts w:ascii="Arial" w:hAnsi="Arial" w:cs="Arial"/>
                <w:lang w:val="sr-Cyrl-RS"/>
              </w:rPr>
              <w:t>Резервоар амонијачне воде</w:t>
            </w:r>
            <w:r w:rsidR="001A2D89" w:rsidRPr="001A2D89">
              <w:rPr>
                <w:rFonts w:ascii="Arial" w:hAnsi="Arial" w:cs="Arial"/>
              </w:rPr>
              <w:t xml:space="preserve"> налази се у оквиру комплекса ТЕ Костолац и биће видљив онима који посећују тај комплекс.</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19.</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има подручја или места од историјског или културног значаја која могу бити захваћена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1A2D89" w:rsidP="00902ED7">
            <w:pPr>
              <w:jc w:val="center"/>
              <w:rPr>
                <w:rFonts w:ascii="Arial" w:hAnsi="Arial" w:cs="Arial"/>
                <w:lang w:val="sr-Latn-RS"/>
              </w:rPr>
            </w:pPr>
          </w:p>
          <w:p w:rsidR="001A2D89" w:rsidRPr="001A2D89" w:rsidRDefault="001A2D89" w:rsidP="00902ED7">
            <w:pPr>
              <w:jc w:val="center"/>
              <w:rPr>
                <w:rFonts w:ascii="Arial" w:hAnsi="Arial" w:cs="Arial"/>
              </w:rPr>
            </w:pPr>
            <w:r w:rsidRPr="001A2D89">
              <w:rPr>
                <w:rFonts w:ascii="Arial" w:hAnsi="Arial" w:cs="Arial"/>
              </w:rPr>
              <w:t>У околини се налази Виминацијум, старо војно и цивилно насеље из римског периода.</w:t>
            </w:r>
          </w:p>
          <w:p w:rsidR="001A2D89" w:rsidRPr="001A2D89" w:rsidRDefault="001A2D89" w:rsidP="00902ED7">
            <w:pPr>
              <w:spacing w:before="60"/>
              <w:jc w:val="center"/>
              <w:rPr>
                <w:rFonts w:ascii="Arial" w:hAnsi="Arial" w:cs="Arial"/>
              </w:rPr>
            </w:pPr>
            <w:r w:rsidRPr="001A2D89">
              <w:rPr>
                <w:rFonts w:ascii="Arial" w:hAnsi="Arial" w:cs="Arial"/>
                <w:lang w:val="sr-Latn-RS"/>
              </w:rPr>
              <w:t>У оквиру граница ТЕ Костолац Б, налазе се конзервиране три меморије на две локације и једна мања археолошка ископина на трећој локацији</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1A2D89" w:rsidP="00902ED7">
            <w:pPr>
              <w:jc w:val="center"/>
              <w:rPr>
                <w:rFonts w:ascii="Arial" w:hAnsi="Arial" w:cs="Arial"/>
              </w:rPr>
            </w:pPr>
            <w:r w:rsidRPr="001A2D89">
              <w:rPr>
                <w:rFonts w:ascii="Arial" w:hAnsi="Arial" w:cs="Arial"/>
                <w:lang w:val="sr-Latn-RS"/>
              </w:rPr>
              <w:t>У поступку добијања Локацијских услова прибављени су Услови за предузимање мера техничке заштите од Завода за заштиту споменика културе – Београд, којим су дефинисани услови заштите културних добара који се налазе у околини локације на којој је планирана изградња</w:t>
            </w:r>
            <w:r w:rsidR="00902ED7">
              <w:rPr>
                <w:rFonts w:ascii="Arial" w:hAnsi="Arial" w:cs="Arial"/>
                <w:lang w:val="sr-Cyrl-RS"/>
              </w:rPr>
              <w:t xml:space="preserve"> објекта</w:t>
            </w:r>
            <w:r w:rsidRPr="001A2D89">
              <w:rPr>
                <w:rFonts w:ascii="Arial" w:hAnsi="Arial" w:cs="Arial"/>
                <w:lang w:val="sr-Latn-RS"/>
              </w:rPr>
              <w:t>.</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20.</w:t>
            </w:r>
          </w:p>
        </w:tc>
        <w:tc>
          <w:tcPr>
            <w:tcW w:w="1599" w:type="pct"/>
            <w:vAlign w:val="center"/>
          </w:tcPr>
          <w:p w:rsidR="001A2D89" w:rsidRPr="001A2D89" w:rsidRDefault="001A2D89" w:rsidP="00D971F0">
            <w:pPr>
              <w:rPr>
                <w:rFonts w:ascii="Arial" w:hAnsi="Arial" w:cs="Arial"/>
              </w:rPr>
            </w:pPr>
            <w:r w:rsidRPr="001A2D89">
              <w:rPr>
                <w:rFonts w:ascii="Arial" w:hAnsi="Arial" w:cs="Arial"/>
              </w:rPr>
              <w:t xml:space="preserve">Да ли се пројекат налази на локацији у претходном неразвијеном подручју које </w:t>
            </w:r>
            <w:r w:rsidRPr="001A2D89">
              <w:rPr>
                <w:rFonts w:ascii="Arial" w:hAnsi="Arial" w:cs="Arial"/>
              </w:rPr>
              <w:lastRenderedPageBreak/>
              <w:t>ће због тога претрпети губитак зелених површина?</w:t>
            </w:r>
          </w:p>
        </w:tc>
        <w:tc>
          <w:tcPr>
            <w:tcW w:w="1433" w:type="pct"/>
          </w:tcPr>
          <w:p w:rsidR="001A2D89" w:rsidRPr="001A2D89" w:rsidRDefault="001A2D89" w:rsidP="00902ED7">
            <w:pPr>
              <w:jc w:val="center"/>
              <w:rPr>
                <w:rFonts w:ascii="Arial" w:hAnsi="Arial" w:cs="Arial"/>
              </w:rPr>
            </w:pPr>
            <w:r w:rsidRPr="001A2D89">
              <w:rPr>
                <w:rFonts w:ascii="Arial" w:hAnsi="Arial" w:cs="Arial"/>
              </w:rPr>
              <w:lastRenderedPageBreak/>
              <w:t>НЕ</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rPr>
          <w:trHeight w:val="1845"/>
        </w:trPr>
        <w:tc>
          <w:tcPr>
            <w:tcW w:w="325" w:type="pct"/>
            <w:vAlign w:val="center"/>
          </w:tcPr>
          <w:p w:rsidR="001A2D89" w:rsidRPr="001A2D89" w:rsidRDefault="001A2D89" w:rsidP="00D971F0">
            <w:pPr>
              <w:jc w:val="center"/>
              <w:rPr>
                <w:rFonts w:ascii="Arial" w:hAnsi="Arial" w:cs="Arial"/>
              </w:rPr>
            </w:pPr>
            <w:r w:rsidRPr="001A2D89">
              <w:rPr>
                <w:rFonts w:ascii="Arial" w:hAnsi="Arial" w:cs="Arial"/>
              </w:rPr>
              <w:t>21.</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се на локацији или у близини локације пројекта користи земљиште, на пример за куће, вртове, друге приватне намене, индустријске или трговачке активности, рекреацију, као јавни отворени простор, за јавне објекте, пољопривредну производњу, за шуме, туризам, рударске или друге активности које могу бити захваћене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1A2D89" w:rsidP="00902ED7">
            <w:pPr>
              <w:jc w:val="center"/>
              <w:rPr>
                <w:rFonts w:ascii="Arial" w:hAnsi="Arial" w:cs="Arial"/>
              </w:rPr>
            </w:pPr>
            <w:r w:rsidRPr="001A2D89">
              <w:rPr>
                <w:rFonts w:ascii="Arial" w:hAnsi="Arial" w:cs="Arial"/>
              </w:rPr>
              <w:t xml:space="preserve">У окружењу </w:t>
            </w:r>
            <w:r w:rsidR="00902ED7">
              <w:rPr>
                <w:rFonts w:ascii="Arial" w:hAnsi="Arial" w:cs="Arial"/>
                <w:lang w:val="sr-Cyrl-RS"/>
              </w:rPr>
              <w:t>резервоара амонијачне воде</w:t>
            </w:r>
            <w:r w:rsidRPr="001A2D89">
              <w:rPr>
                <w:rFonts w:ascii="Arial" w:hAnsi="Arial" w:cs="Arial"/>
              </w:rPr>
              <w:t xml:space="preserve"> налазе се други објекти комплекса ТЕ Костолац, који су у функцији производње електричне енергије.</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22.</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за локацију или околину локације постоје планови за будуће коришћење земљишта које може бити захваћено утицајем пројекта?</w:t>
            </w:r>
          </w:p>
        </w:tc>
        <w:tc>
          <w:tcPr>
            <w:tcW w:w="1433" w:type="pct"/>
          </w:tcPr>
          <w:p w:rsidR="001A2D89" w:rsidRPr="001A2D89" w:rsidRDefault="001A2D89" w:rsidP="00902ED7">
            <w:pPr>
              <w:jc w:val="center"/>
              <w:rPr>
                <w:rFonts w:ascii="Arial" w:hAnsi="Arial" w:cs="Arial"/>
              </w:rPr>
            </w:pPr>
            <w:r w:rsidRPr="001A2D89">
              <w:rPr>
                <w:rFonts w:ascii="Arial" w:hAnsi="Arial" w:cs="Arial"/>
              </w:rPr>
              <w:t>ДА</w:t>
            </w:r>
          </w:p>
          <w:p w:rsidR="001A2D89" w:rsidRPr="001A2D89" w:rsidRDefault="001A2D89" w:rsidP="00902ED7">
            <w:pPr>
              <w:jc w:val="center"/>
              <w:rPr>
                <w:rFonts w:ascii="Arial" w:hAnsi="Arial" w:cs="Arial"/>
              </w:rPr>
            </w:pPr>
            <w:r w:rsidRPr="001A2D89">
              <w:rPr>
                <w:rFonts w:ascii="Arial" w:hAnsi="Arial" w:cs="Arial"/>
              </w:rPr>
              <w:t>Планирана је изградња трећег термоенергетског блока ТЕ Костолац Б, блока Б3.</w:t>
            </w:r>
          </w:p>
        </w:tc>
        <w:tc>
          <w:tcPr>
            <w:tcW w:w="1643" w:type="pct"/>
          </w:tcPr>
          <w:p w:rsidR="001A2D89" w:rsidRPr="001A2D89" w:rsidRDefault="001A2D89" w:rsidP="00902ED7">
            <w:pPr>
              <w:jc w:val="center"/>
              <w:rPr>
                <w:rFonts w:ascii="Arial" w:hAnsi="Arial" w:cs="Arial"/>
              </w:rPr>
            </w:pPr>
            <w:r w:rsidRPr="001A2D89">
              <w:rPr>
                <w:rFonts w:ascii="Arial" w:hAnsi="Arial" w:cs="Arial"/>
              </w:rPr>
              <w:t>НЕ</w:t>
            </w:r>
          </w:p>
          <w:p w:rsidR="001A2D89" w:rsidRPr="001A2D89" w:rsidRDefault="00902ED7" w:rsidP="00806747">
            <w:pPr>
              <w:jc w:val="center"/>
              <w:rPr>
                <w:rFonts w:ascii="Arial" w:hAnsi="Arial" w:cs="Arial"/>
              </w:rPr>
            </w:pPr>
            <w:r>
              <w:rPr>
                <w:rFonts w:ascii="Arial" w:hAnsi="Arial" w:cs="Arial"/>
                <w:lang w:val="sr-Cyrl-RS"/>
              </w:rPr>
              <w:t>Резервоар амонијачне воде је на подручју блока Б2</w:t>
            </w:r>
            <w:r w:rsidR="001A2D89" w:rsidRPr="001A2D89">
              <w:rPr>
                <w:rFonts w:ascii="Arial" w:hAnsi="Arial" w:cs="Arial"/>
              </w:rPr>
              <w:t>.</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23.</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постоје подручја са великом густином насељености или изграђености која могу бити захваћена утицајем пројекта?</w:t>
            </w:r>
          </w:p>
        </w:tc>
        <w:tc>
          <w:tcPr>
            <w:tcW w:w="1433" w:type="pct"/>
            <w:vAlign w:val="center"/>
          </w:tcPr>
          <w:p w:rsidR="001A2D89" w:rsidRPr="001A2D89" w:rsidRDefault="001A2D89" w:rsidP="00D971F0">
            <w:pPr>
              <w:jc w:val="center"/>
              <w:rPr>
                <w:rFonts w:ascii="Arial" w:hAnsi="Arial" w:cs="Arial"/>
              </w:rPr>
            </w:pPr>
            <w:r w:rsidRPr="001A2D89">
              <w:rPr>
                <w:rFonts w:ascii="Arial" w:hAnsi="Arial" w:cs="Arial"/>
              </w:rPr>
              <w:t>ДА</w:t>
            </w:r>
          </w:p>
          <w:p w:rsidR="001A2D89" w:rsidRPr="001A2D89" w:rsidRDefault="001A2D89" w:rsidP="00D971F0">
            <w:pPr>
              <w:rPr>
                <w:rFonts w:ascii="Arial" w:hAnsi="Arial" w:cs="Arial"/>
                <w:lang w:val="sr-Latn-RS"/>
              </w:rPr>
            </w:pPr>
            <w:r w:rsidRPr="001A2D89">
              <w:rPr>
                <w:rFonts w:ascii="Arial" w:hAnsi="Arial" w:cs="Arial"/>
                <w:lang w:val="sr-Latn-RS"/>
              </w:rPr>
              <w:t>У непосредној близини се налазе насеља Дрмно, Стари Костолац, Бродарац, Кленовик, Петка, Острово и Кличевац. На три километра од локације удаљен је град Костолац а даље Пожаревац.</w:t>
            </w:r>
          </w:p>
        </w:tc>
        <w:tc>
          <w:tcPr>
            <w:tcW w:w="1643" w:type="pct"/>
          </w:tcPr>
          <w:p w:rsidR="001A2D89" w:rsidRPr="001A2D89" w:rsidRDefault="001A2D89" w:rsidP="004F2970">
            <w:pPr>
              <w:jc w:val="center"/>
              <w:rPr>
                <w:rFonts w:ascii="Arial" w:hAnsi="Arial" w:cs="Arial"/>
              </w:rPr>
            </w:pPr>
            <w:r w:rsidRPr="001A2D89">
              <w:rPr>
                <w:rFonts w:ascii="Arial" w:hAnsi="Arial" w:cs="Arial"/>
              </w:rPr>
              <w:t>НЕ</w:t>
            </w:r>
          </w:p>
          <w:p w:rsidR="001A2D89" w:rsidRPr="001A2D89" w:rsidRDefault="004F2970" w:rsidP="004F2970">
            <w:pPr>
              <w:jc w:val="center"/>
              <w:rPr>
                <w:rFonts w:ascii="Arial" w:hAnsi="Arial" w:cs="Arial"/>
              </w:rPr>
            </w:pPr>
            <w:r>
              <w:rPr>
                <w:rFonts w:ascii="Arial" w:hAnsi="Arial" w:cs="Arial"/>
              </w:rPr>
              <w:t xml:space="preserve">SNCR </w:t>
            </w:r>
            <w:r>
              <w:rPr>
                <w:rFonts w:ascii="Arial" w:hAnsi="Arial" w:cs="Arial"/>
                <w:lang w:val="sr-Cyrl-RS"/>
              </w:rPr>
              <w:t xml:space="preserve">систем није </w:t>
            </w:r>
            <w:r w:rsidR="001A2D89" w:rsidRPr="001A2D89">
              <w:rPr>
                <w:rFonts w:ascii="Arial" w:hAnsi="Arial" w:cs="Arial"/>
              </w:rPr>
              <w:t>загађивач животне средине.</w:t>
            </w:r>
          </w:p>
          <w:p w:rsidR="001A2D89" w:rsidRPr="001A2D89" w:rsidRDefault="001A2D89" w:rsidP="004F2970">
            <w:pPr>
              <w:jc w:val="center"/>
              <w:rPr>
                <w:rFonts w:ascii="Arial" w:hAnsi="Arial" w:cs="Arial"/>
              </w:rPr>
            </w:pP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24.</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има подручја заузетих специфичним (осетљивим) коришћењима земљишта, на пример болнице, школе, верски објекти, јавни објекти који могу бити захваћени утицајем пројекта?</w:t>
            </w:r>
          </w:p>
        </w:tc>
        <w:tc>
          <w:tcPr>
            <w:tcW w:w="1433" w:type="pct"/>
          </w:tcPr>
          <w:p w:rsidR="001A2D89" w:rsidRPr="001A2D89" w:rsidRDefault="001A2D89" w:rsidP="004F2970">
            <w:pPr>
              <w:jc w:val="center"/>
              <w:rPr>
                <w:rFonts w:ascii="Arial" w:hAnsi="Arial" w:cs="Arial"/>
              </w:rPr>
            </w:pPr>
            <w:r w:rsidRPr="001A2D89">
              <w:rPr>
                <w:rFonts w:ascii="Arial" w:hAnsi="Arial" w:cs="Arial"/>
              </w:rPr>
              <w:t>НЕ</w:t>
            </w:r>
          </w:p>
        </w:tc>
        <w:tc>
          <w:tcPr>
            <w:tcW w:w="1643" w:type="pct"/>
          </w:tcPr>
          <w:p w:rsidR="001A2D89" w:rsidRPr="001A2D89" w:rsidRDefault="001A2D89" w:rsidP="004F2970">
            <w:pPr>
              <w:jc w:val="center"/>
              <w:rPr>
                <w:rFonts w:ascii="Arial" w:hAnsi="Arial" w:cs="Arial"/>
              </w:rPr>
            </w:pPr>
            <w:r w:rsidRPr="001A2D89">
              <w:rPr>
                <w:rFonts w:ascii="Arial" w:hAnsi="Arial" w:cs="Arial"/>
              </w:rPr>
              <w:t>НЕ</w:t>
            </w:r>
          </w:p>
          <w:p w:rsidR="001A2D89" w:rsidRPr="001A2D89" w:rsidRDefault="001A2D89" w:rsidP="004F2970">
            <w:pPr>
              <w:jc w:val="center"/>
              <w:rPr>
                <w:rFonts w:ascii="Arial" w:hAnsi="Arial" w:cs="Arial"/>
              </w:rPr>
            </w:pP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25.</w:t>
            </w:r>
          </w:p>
        </w:tc>
        <w:tc>
          <w:tcPr>
            <w:tcW w:w="1599" w:type="pct"/>
            <w:vAlign w:val="center"/>
          </w:tcPr>
          <w:p w:rsidR="001A2D89" w:rsidRPr="001A2D89" w:rsidRDefault="001A2D89" w:rsidP="00D971F0">
            <w:pPr>
              <w:rPr>
                <w:rFonts w:ascii="Arial" w:hAnsi="Arial" w:cs="Arial"/>
              </w:rPr>
            </w:pPr>
            <w:r w:rsidRPr="001A2D89">
              <w:rPr>
                <w:rFonts w:ascii="Arial" w:hAnsi="Arial" w:cs="Arial"/>
              </w:rPr>
              <w:t xml:space="preserve">Да ли на локацији или у близини локације има подручја са важним, високо квалитетним или ретким </w:t>
            </w:r>
            <w:r w:rsidRPr="001A2D89">
              <w:rPr>
                <w:rFonts w:ascii="Arial" w:hAnsi="Arial" w:cs="Arial"/>
              </w:rPr>
              <w:lastRenderedPageBreak/>
              <w:t>ресурсима (на пример подземне воде, површинске воде, шуме, пољопривредна, риболовна, ловна и друга подручја, заштићена природна добра, минералне сировине и др.) која могу бити захваћена утицајем пројекта?</w:t>
            </w:r>
          </w:p>
        </w:tc>
        <w:tc>
          <w:tcPr>
            <w:tcW w:w="1433" w:type="pct"/>
          </w:tcPr>
          <w:p w:rsidR="001A2D89" w:rsidRPr="001A2D89" w:rsidRDefault="001A2D89" w:rsidP="004F2970">
            <w:pPr>
              <w:jc w:val="center"/>
              <w:rPr>
                <w:rFonts w:ascii="Arial" w:hAnsi="Arial" w:cs="Arial"/>
              </w:rPr>
            </w:pPr>
            <w:r w:rsidRPr="001A2D89">
              <w:rPr>
                <w:rFonts w:ascii="Arial" w:hAnsi="Arial" w:cs="Arial"/>
              </w:rPr>
              <w:lastRenderedPageBreak/>
              <w:t>НЕ</w:t>
            </w:r>
          </w:p>
        </w:tc>
        <w:tc>
          <w:tcPr>
            <w:tcW w:w="1643" w:type="pct"/>
          </w:tcPr>
          <w:p w:rsidR="001A2D89" w:rsidRPr="001A2D89" w:rsidRDefault="004F2970" w:rsidP="004F2970">
            <w:pPr>
              <w:jc w:val="center"/>
              <w:rPr>
                <w:rFonts w:ascii="Arial" w:hAnsi="Arial" w:cs="Arial"/>
              </w:rPr>
            </w:pPr>
            <w:r>
              <w:rPr>
                <w:rFonts w:ascii="Arial" w:hAnsi="Arial" w:cs="Arial"/>
              </w:rPr>
              <w:t>НЕ</w:t>
            </w:r>
            <w:r w:rsidRPr="001A2D89">
              <w:rPr>
                <w:rFonts w:ascii="Arial" w:hAnsi="Arial" w:cs="Arial"/>
              </w:rPr>
              <w:t xml:space="preserve"> </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26.</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на локацији или у близини локације има подручја која већ трпе загађење или штету на животној средини (на пример, где су постојећи правни нормативи животне средине пређени) која могу бити захваћена утицајем пројекта?</w:t>
            </w:r>
          </w:p>
        </w:tc>
        <w:tc>
          <w:tcPr>
            <w:tcW w:w="1433" w:type="pct"/>
          </w:tcPr>
          <w:p w:rsidR="001A2D89" w:rsidRPr="001A2D89" w:rsidRDefault="001A2D89" w:rsidP="004F2970">
            <w:pPr>
              <w:jc w:val="center"/>
              <w:rPr>
                <w:rFonts w:ascii="Arial" w:hAnsi="Arial" w:cs="Arial"/>
              </w:rPr>
            </w:pPr>
            <w:r w:rsidRPr="001A2D89">
              <w:rPr>
                <w:rFonts w:ascii="Arial" w:hAnsi="Arial" w:cs="Arial"/>
              </w:rPr>
              <w:t>ДА</w:t>
            </w:r>
          </w:p>
          <w:p w:rsidR="001A2D89" w:rsidRPr="001A2D89" w:rsidRDefault="001A2D89" w:rsidP="004F2970">
            <w:pPr>
              <w:jc w:val="center"/>
              <w:rPr>
                <w:rFonts w:ascii="Arial" w:hAnsi="Arial" w:cs="Arial"/>
              </w:rPr>
            </w:pPr>
            <w:r w:rsidRPr="001A2D89">
              <w:rPr>
                <w:rFonts w:ascii="Arial" w:hAnsi="Arial" w:cs="Arial"/>
              </w:rPr>
              <w:t>У непосредној близини ТЕ Костолац налази се угљенокоп Дрмно, па је простор копа већ деградиран. Околна насеља су под утицајем и копа Дрмно и ТЕ Костолац.</w:t>
            </w:r>
          </w:p>
          <w:p w:rsidR="001A2D89" w:rsidRPr="001A2D89" w:rsidRDefault="001A2D89" w:rsidP="004F2970">
            <w:pPr>
              <w:jc w:val="center"/>
              <w:rPr>
                <w:rFonts w:ascii="Arial" w:hAnsi="Arial" w:cs="Arial"/>
              </w:rPr>
            </w:pPr>
          </w:p>
        </w:tc>
        <w:tc>
          <w:tcPr>
            <w:tcW w:w="1643" w:type="pct"/>
          </w:tcPr>
          <w:p w:rsidR="001A2D89" w:rsidRPr="001A2D89" w:rsidRDefault="001A2D89" w:rsidP="004F2970">
            <w:pPr>
              <w:jc w:val="center"/>
              <w:rPr>
                <w:rFonts w:ascii="Arial" w:hAnsi="Arial" w:cs="Arial"/>
              </w:rPr>
            </w:pPr>
            <w:r w:rsidRPr="001A2D89">
              <w:rPr>
                <w:rFonts w:ascii="Arial" w:hAnsi="Arial" w:cs="Arial"/>
              </w:rPr>
              <w:t>НЕ</w:t>
            </w:r>
          </w:p>
          <w:p w:rsidR="001A2D89" w:rsidRPr="001A2D89" w:rsidRDefault="001A2D89" w:rsidP="004F2970">
            <w:pPr>
              <w:jc w:val="center"/>
              <w:rPr>
                <w:rFonts w:ascii="Arial" w:hAnsi="Arial" w:cs="Arial"/>
              </w:rPr>
            </w:pPr>
            <w:r w:rsidRPr="001A2D89">
              <w:rPr>
                <w:rFonts w:ascii="Arial" w:hAnsi="Arial" w:cs="Arial"/>
              </w:rPr>
              <w:t xml:space="preserve">Радом </w:t>
            </w:r>
            <w:r w:rsidR="004F2970">
              <w:rPr>
                <w:rFonts w:ascii="Arial" w:hAnsi="Arial" w:cs="Arial"/>
              </w:rPr>
              <w:t xml:space="preserve">SNCR </w:t>
            </w:r>
            <w:r w:rsidR="004F2970">
              <w:rPr>
                <w:rFonts w:ascii="Arial" w:hAnsi="Arial" w:cs="Arial"/>
                <w:lang w:val="sr-Cyrl-RS"/>
              </w:rPr>
              <w:t>система</w:t>
            </w:r>
            <w:r w:rsidRPr="001A2D89">
              <w:rPr>
                <w:rFonts w:ascii="Arial" w:hAnsi="Arial" w:cs="Arial"/>
              </w:rPr>
              <w:t xml:space="preserve"> неће доћи до загађења животне средине. Могући утицају ће бити спречени предвиђеним пројектованим мерама заштите животне средине.</w:t>
            </w:r>
          </w:p>
        </w:tc>
      </w:tr>
      <w:tr w:rsidR="001A2D89" w:rsidRPr="00043742" w:rsidTr="00806747">
        <w:tc>
          <w:tcPr>
            <w:tcW w:w="325" w:type="pct"/>
            <w:vAlign w:val="center"/>
          </w:tcPr>
          <w:p w:rsidR="001A2D89" w:rsidRPr="001A2D89" w:rsidRDefault="001A2D89" w:rsidP="00D971F0">
            <w:pPr>
              <w:jc w:val="center"/>
              <w:rPr>
                <w:rFonts w:ascii="Arial" w:hAnsi="Arial" w:cs="Arial"/>
              </w:rPr>
            </w:pPr>
            <w:r w:rsidRPr="001A2D89">
              <w:rPr>
                <w:rFonts w:ascii="Arial" w:hAnsi="Arial" w:cs="Arial"/>
              </w:rPr>
              <w:t>27.</w:t>
            </w:r>
          </w:p>
        </w:tc>
        <w:tc>
          <w:tcPr>
            <w:tcW w:w="1599" w:type="pct"/>
            <w:vAlign w:val="center"/>
          </w:tcPr>
          <w:p w:rsidR="001A2D89" w:rsidRPr="001A2D89" w:rsidRDefault="001A2D89" w:rsidP="00D971F0">
            <w:pPr>
              <w:rPr>
                <w:rFonts w:ascii="Arial" w:hAnsi="Arial" w:cs="Arial"/>
              </w:rPr>
            </w:pPr>
            <w:r w:rsidRPr="001A2D89">
              <w:rPr>
                <w:rFonts w:ascii="Arial" w:hAnsi="Arial" w:cs="Arial"/>
              </w:rPr>
              <w:t>Да ли је локација пројекта угрожена земљотресима, слегањем земљишта, клизиштима, ерозијом, поплавама или повратним климатским условима (на пример температурним разликама, маглом, јаким ветровима) које могу довести до проузроковања проблема у животној средини од стране пројекта?</w:t>
            </w:r>
          </w:p>
        </w:tc>
        <w:tc>
          <w:tcPr>
            <w:tcW w:w="1433" w:type="pct"/>
          </w:tcPr>
          <w:p w:rsidR="001A2D89" w:rsidRPr="001A2D89" w:rsidRDefault="001A2D89" w:rsidP="004F2970">
            <w:pPr>
              <w:jc w:val="center"/>
              <w:rPr>
                <w:rFonts w:ascii="Arial" w:hAnsi="Arial" w:cs="Arial"/>
              </w:rPr>
            </w:pPr>
            <w:r w:rsidRPr="001A2D89">
              <w:rPr>
                <w:rFonts w:ascii="Arial" w:hAnsi="Arial" w:cs="Arial"/>
              </w:rPr>
              <w:t>НЕ</w:t>
            </w:r>
          </w:p>
        </w:tc>
        <w:tc>
          <w:tcPr>
            <w:tcW w:w="1643" w:type="pct"/>
          </w:tcPr>
          <w:p w:rsidR="001A2D89" w:rsidRPr="001A2D89" w:rsidRDefault="001A2D89" w:rsidP="004F2970">
            <w:pPr>
              <w:jc w:val="center"/>
              <w:rPr>
                <w:rFonts w:ascii="Arial" w:hAnsi="Arial" w:cs="Arial"/>
              </w:rPr>
            </w:pPr>
            <w:r w:rsidRPr="001A2D89">
              <w:rPr>
                <w:rFonts w:ascii="Arial" w:hAnsi="Arial" w:cs="Arial"/>
              </w:rPr>
              <w:t>НЕ</w:t>
            </w:r>
          </w:p>
        </w:tc>
      </w:tr>
    </w:tbl>
    <w:p w:rsidR="001A2D89" w:rsidRDefault="001A2D89" w:rsidP="00152F2C">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Default="00C26BFB" w:rsidP="00C26BFB">
      <w:pPr>
        <w:pStyle w:val="ListParagraph"/>
        <w:autoSpaceDE w:val="0"/>
        <w:autoSpaceDN w:val="0"/>
        <w:adjustRightInd w:val="0"/>
        <w:spacing w:before="120" w:after="0" w:line="276"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lastRenderedPageBreak/>
        <w:t>Опис новопројектованог стања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Предмет овог пројекта су следеће целине:</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Истакалиште амонијачне воде ( до 25%)</w:t>
      </w:r>
      <w:bookmarkStart w:id="2" w:name="_GoBack"/>
      <w:bookmarkEnd w:id="2"/>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Резервоар за складиштење амонијачне воде – В=500м3</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Довод амонијачне воде до мерно-мешачког модула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Довод деминерализоване воде до мерно-мешачког модула и стакалишта амонијачне воде</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Довод процесног ваздуха до мерно-мешачког модула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w:t>
      </w:r>
      <w:r w:rsidRPr="00C26BFB">
        <w:rPr>
          <w:rFonts w:ascii="Arial" w:hAnsi="Arial" w:cs="Arial"/>
          <w:color w:val="000000"/>
        </w:rPr>
        <w:tab/>
        <w:t>Развод цевовода од мерно-мешачког модула до ОФА2 канала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Истакалиште амонијачне воде (до 25%)</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Допремање амонијачне воде је предвиђено ауто цистернама и у ту сврху потребно је израдити истакалиште ауто цистерни у близини будућег резервоара амонијачне воде (до 25%). Предвиђена локација за изградњу истакалишта је поред постојећег пута и објекта спољног мазутног постројења. На предметној локацији педвиђеног истакалишта постоји зидани објекат портирнице који је потребно срушити (није предмет овог пројекта).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Истовар ауто цистерне се врши центрифугалном вишестепеном пумпом капацитета 50 м3/х, која мора бити опремљена заштитом од рада на суво. Прикључење цистерне за истовар је преко флексибилног црева ДН80 која је прикачена за противломну спојницу у циљу сигурности од евентуалног кидања и спречавања цурења амонијачне воде. На цистерну се такође повезује линија гасне фазе која служи да приликом истовара испарења из резервоара не иду у атмосферу већ у ауто цистерну. Цевовод гасне фазе ДН50 се са цистерном такође повезује флексиблним цревом која је повезана на противломну спојницу.</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Мерење количине истоварене амонијачне воде врши се масеним мерачем типа „цориолис“.</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У непосредној близини истакалишта предвиђа се постављање туша-испиралице у случају прскања амонијачне воде по послужиоцу, како би могао да спере са себе амонијачну воду и евентуално да умије лице и испере очи у случају прскања по лицу.</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У случају пожара у близини истакалишта потребно је заштити и хладити ауто цистерну тако да је предиђено постављање прскалице за воду изнад места истовара ауто цистерне.</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 xml:space="preserve">За потребе складиштења предвиђена је изградња вертикалног цилиндричног резервоара (УФ10Б10) запремине 450 </w:t>
      </w:r>
      <w:r>
        <w:rPr>
          <w:rFonts w:ascii="Arial" w:hAnsi="Arial" w:cs="Arial"/>
          <w:color w:val="000000"/>
        </w:rPr>
        <w:t>m</w:t>
      </w:r>
      <w:r w:rsidRPr="00C26BFB">
        <w:rPr>
          <w:rFonts w:ascii="Arial" w:hAnsi="Arial" w:cs="Arial"/>
          <w:color w:val="000000"/>
          <w:vertAlign w:val="superscript"/>
        </w:rPr>
        <w:t>3</w:t>
      </w:r>
      <w:r w:rsidRPr="00C26BFB">
        <w:rPr>
          <w:rFonts w:ascii="Arial" w:hAnsi="Arial" w:cs="Arial"/>
          <w:color w:val="000000"/>
        </w:rPr>
        <w:t>. Запремина резервоара је одређена према технолошком захтеву испоручиоца технологије система за сагоревање горива у циљу смањења емисије азотних оксида секундарним мерама.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Резервоар ће бити лоциран на северо западном делу фабрике са западне стране постојећег резервоара за мазут.</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 xml:space="preserve">Резервоар је надземни, челични, вертикални, са равним дном и конусним кровом и смештен је у бетонској танквани која треба да спречи изливање садржаја у околину у случају цурења садржаја резервоара. Танквана ће бити опремљена сливницима који ће бити повезани са постојећим системом канализације, док ће у случају цурења резервоара та веза бити затворена, а садржај из танкване ће бити испражњен дренажном пумпом </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Предвиђена је уградња НХ3-детектора.</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Довод амонијачне воде из складишног резервоара до мерно-мешачког модула предвиђен је помоћу хидрауличне пумпе (УФ15Д010) са дуплом мембраном капацитета 1 м3/х и цевоводом (УФ15) пречника ДН25. Раствор амонијачне воде се испоручује у модулу за мешање и дозирање под притиском 5-7 бар.</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Цевовод се од резервоара води надземно до спољне мазутне станице, док се даље води постојећим подземним каналом мазутног цевовода. При крају канала мазутног цевовода се провлачи у постојећи подземни канал деми воде којим се цевовод води до котларнице. Унутар котларнице цевовода се води надземно до мерно-мешачког модула који се налази на висини око 47м.</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Предвиђена је уградња филтера, контролног вентила, вентила за затварање.</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 xml:space="preserve">За потребе снабдевања деминерализоване (ДЕМИ) воде мерно-мешачког модула истакалишта амонијачне воде предвиђена је хидраулична пумпа (УФ20Д010) са дуплом мембраном истих карактеристика као и пумпа за довод амонијачне воде (УФ15Д010), капацитета 1 м3/х. </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 xml:space="preserve">Локација уградње пумпе за снабдевање ДЕМИ воде је унутар постројења хемијске припреме воде (ХПВ), на постојећем темељу поред пумпи за рециркулацију. </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За потребе рада система за смањење емисије азотних оксида (ДеНОx)-секундарне мере потребно обезбедити процесни (компримовани) ваздух. Ваздух под притиском је потребан у оквиру СНЦР процеса ради стварања спреја амонијачне воде као и за управљање различитим вентилима у систему цеви. Потребан квалитет процесног вазуха је ИСО 8573-1:2010 [4:5:4].</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Аутоматски одвајач кондензата се поставља унутар котларнице код подизања цевовода у вертикалу према мерно-мешачком модулу (СНЦР) .</w:t>
      </w:r>
    </w:p>
    <w:p w:rsidR="00C26BFB" w:rsidRPr="00C26BFB" w:rsidRDefault="00C26BFB" w:rsidP="00C26BFB">
      <w:pPr>
        <w:pStyle w:val="ListParagraph"/>
        <w:autoSpaceDE w:val="0"/>
        <w:autoSpaceDN w:val="0"/>
        <w:adjustRightInd w:val="0"/>
        <w:spacing w:after="0" w:line="240" w:lineRule="auto"/>
        <w:ind w:left="284" w:hanging="284"/>
        <w:rPr>
          <w:rFonts w:ascii="Arial" w:hAnsi="Arial" w:cs="Arial"/>
          <w:color w:val="000000"/>
        </w:rPr>
      </w:pPr>
      <w:r w:rsidRPr="00C26BFB">
        <w:rPr>
          <w:rFonts w:ascii="Arial" w:hAnsi="Arial" w:cs="Arial"/>
          <w:color w:val="000000"/>
        </w:rPr>
        <w:t>СНЦР систем (копља за убризгавање и модул за мешање и дозирање)</w:t>
      </w:r>
    </w:p>
    <w:p w:rsidR="007569A8" w:rsidRPr="007C3C51" w:rsidRDefault="00C26BFB" w:rsidP="00C26BFB">
      <w:pPr>
        <w:pStyle w:val="ListParagraph"/>
        <w:autoSpaceDE w:val="0"/>
        <w:autoSpaceDN w:val="0"/>
        <w:adjustRightInd w:val="0"/>
        <w:spacing w:after="0" w:line="240" w:lineRule="auto"/>
        <w:ind w:left="284" w:hanging="284"/>
        <w:rPr>
          <w:lang w:val="sr-Cyrl-RS"/>
        </w:rPr>
      </w:pPr>
      <w:r w:rsidRPr="00C26BFB">
        <w:rPr>
          <w:rFonts w:ascii="Arial" w:hAnsi="Arial" w:cs="Arial"/>
          <w:color w:val="000000"/>
        </w:rPr>
        <w:t xml:space="preserve">СНЦР технологија се ослања на редуктивна својства амонијачне воде. Главни циљ селективне некаталитичке редукције (СНЦР) је смањење азотних оксида до молекуларног азот. Стога се редуктивно средство убризгава у ток димног гаса </w:t>
      </w:r>
      <w:r w:rsidRPr="00C26BFB">
        <w:rPr>
          <w:rFonts w:ascii="Arial" w:hAnsi="Arial" w:cs="Arial"/>
          <w:color w:val="000000"/>
        </w:rPr>
        <w:t>Од мерно-мешачког модула предвиђен је развод цевовода ДН15 до дизни за убризгавање амонијачне воде и процесног ваздуха. До сваке дизне предвиђен је цевовод амонијачне воде (НФ11-НФ18), ваздуха за продувавање (НФ21-НФ28) и атомизирајућег (за распрскавање) ваздуха (НФ20).</w:t>
      </w:r>
      <w:r w:rsidRPr="00C26BFB">
        <w:rPr>
          <w:rFonts w:ascii="Arial" w:hAnsi="Arial" w:cs="Arial"/>
          <w:color w:val="000000"/>
        </w:rPr>
        <w:t>горионика као водени раствор амонијачне воде.</w:t>
      </w:r>
      <w:r w:rsidR="007569A8" w:rsidRPr="007C3C51">
        <w:rPr>
          <w:lang w:val="sr-Cyrl-RS"/>
        </w:rPr>
        <w:t>ДИРЕКТОР</w:t>
      </w:r>
    </w:p>
    <w:p w:rsidR="00FA72EB" w:rsidRDefault="007569A8" w:rsidP="007569A8">
      <w:pPr>
        <w:rPr>
          <w:lang w:val="sr-Cyrl-RS"/>
        </w:rPr>
      </w:pPr>
      <w:r w:rsidRPr="007C3C51">
        <w:rPr>
          <w:lang w:val="sr-Cyrl-RS"/>
        </w:rPr>
        <w:tab/>
      </w:r>
      <w:r w:rsidRPr="007C3C51">
        <w:rPr>
          <w:lang w:val="sr-Cyrl-RS"/>
        </w:rPr>
        <w:tab/>
      </w:r>
      <w:r w:rsidRPr="007C3C51">
        <w:rPr>
          <w:lang w:val="sr-Cyrl-RS"/>
        </w:rPr>
        <w:tab/>
      </w:r>
      <w:r w:rsidRPr="007C3C51">
        <w:rPr>
          <w:lang w:val="sr-Cyrl-RS"/>
        </w:rPr>
        <w:tab/>
      </w:r>
      <w:r w:rsidRPr="007C3C51">
        <w:rPr>
          <w:lang w:val="sr-Cyrl-RS"/>
        </w:rPr>
        <w:tab/>
      </w:r>
    </w:p>
    <w:p w:rsidR="00FA72EB" w:rsidRDefault="00FA72EB" w:rsidP="007569A8">
      <w:pPr>
        <w:rPr>
          <w:lang w:val="sr-Cyrl-RS"/>
        </w:rPr>
      </w:pPr>
    </w:p>
    <w:p w:rsidR="007569A8" w:rsidRPr="007C3C51" w:rsidRDefault="007569A8" w:rsidP="00FA72EB">
      <w:pPr>
        <w:ind w:left="2880" w:firstLine="720"/>
        <w:rPr>
          <w:lang w:val="sr-Cyrl-RS"/>
        </w:rPr>
      </w:pPr>
      <w:r w:rsidRPr="007C3C51">
        <w:rPr>
          <w:lang w:val="sr-Cyrl-RS"/>
        </w:rPr>
        <w:t>Сектора за реализацију нових објеката и средстава</w:t>
      </w:r>
    </w:p>
    <w:p w:rsidR="007569A8" w:rsidRDefault="007569A8" w:rsidP="007569A8">
      <w:pPr>
        <w:rPr>
          <w:lang w:val="sr-Cyrl-RS"/>
        </w:rPr>
      </w:pPr>
      <w:r w:rsidRPr="007C3C51">
        <w:rPr>
          <w:lang w:val="sr-Cyrl-RS"/>
        </w:rPr>
        <w:tab/>
      </w:r>
      <w:r w:rsidRPr="007C3C51">
        <w:rPr>
          <w:lang w:val="sr-Cyrl-RS"/>
        </w:rPr>
        <w:tab/>
      </w:r>
      <w:r w:rsidRPr="007C3C51">
        <w:rPr>
          <w:lang w:val="sr-Cyrl-RS"/>
        </w:rPr>
        <w:tab/>
      </w:r>
      <w:r w:rsidRPr="007C3C51">
        <w:rPr>
          <w:lang w:val="sr-Cyrl-RS"/>
        </w:rPr>
        <w:tab/>
      </w:r>
      <w:r w:rsidRPr="007C3C51">
        <w:rPr>
          <w:lang w:val="sr-Cyrl-RS"/>
        </w:rPr>
        <w:tab/>
      </w:r>
      <w:r w:rsidRPr="007C3C51">
        <w:rPr>
          <w:lang w:val="sr-Cyrl-RS"/>
        </w:rPr>
        <w:tab/>
        <w:t xml:space="preserve">        </w:t>
      </w:r>
      <w:r>
        <w:rPr>
          <w:lang w:val="sr-Latn-RS"/>
        </w:rPr>
        <w:t xml:space="preserve">        </w:t>
      </w:r>
      <w:r w:rsidRPr="007C3C51">
        <w:rPr>
          <w:lang w:val="sr-Cyrl-RS"/>
        </w:rPr>
        <w:t xml:space="preserve"> ТЕ, ХЕ и ОИЕ</w:t>
      </w:r>
    </w:p>
    <w:p w:rsidR="007569A8" w:rsidRPr="00143BB1" w:rsidRDefault="007569A8" w:rsidP="007569A8">
      <w:pPr>
        <w:rPr>
          <w:lang w:val="sr-Latn-RS"/>
        </w:rPr>
      </w:pPr>
      <w:r>
        <w:rPr>
          <w:lang w:val="sr-Cyrl-RS"/>
        </w:rPr>
        <w:tab/>
      </w:r>
      <w:r>
        <w:rPr>
          <w:lang w:val="sr-Cyrl-RS"/>
        </w:rPr>
        <w:tab/>
      </w:r>
      <w:r>
        <w:rPr>
          <w:lang w:val="sr-Cyrl-RS"/>
        </w:rPr>
        <w:tab/>
      </w:r>
      <w:r>
        <w:rPr>
          <w:lang w:val="sr-Cyrl-RS"/>
        </w:rPr>
        <w:tab/>
      </w:r>
      <w:r>
        <w:rPr>
          <w:lang w:val="sr-Cyrl-RS"/>
        </w:rPr>
        <w:tab/>
        <w:t xml:space="preserve">       </w:t>
      </w:r>
      <w:r>
        <w:rPr>
          <w:lang w:val="sr-Latn-RS"/>
        </w:rPr>
        <w:t>______________________________________</w:t>
      </w:r>
    </w:p>
    <w:p w:rsidR="007569A8" w:rsidRPr="00D71006" w:rsidRDefault="007569A8" w:rsidP="007569A8">
      <w:pPr>
        <w:rPr>
          <w:rFonts w:cs="Arial"/>
          <w:lang w:val="sr-Cyrl-CS"/>
        </w:rPr>
      </w:pPr>
      <w:r w:rsidRPr="007C3C51">
        <w:rPr>
          <w:lang w:val="sr-Cyrl-RS"/>
        </w:rPr>
        <w:tab/>
      </w:r>
      <w:r w:rsidRPr="007C3C51">
        <w:rPr>
          <w:lang w:val="sr-Cyrl-RS"/>
        </w:rPr>
        <w:tab/>
      </w:r>
      <w:r w:rsidRPr="007C3C51">
        <w:rPr>
          <w:lang w:val="sr-Cyrl-RS"/>
        </w:rPr>
        <w:tab/>
      </w:r>
      <w:r w:rsidRPr="007C3C51">
        <w:rPr>
          <w:lang w:val="sr-Cyrl-RS"/>
        </w:rPr>
        <w:tab/>
      </w:r>
      <w:r w:rsidRPr="007C3C51">
        <w:rPr>
          <w:lang w:val="sr-Cyrl-RS"/>
        </w:rPr>
        <w:tab/>
      </w:r>
      <w:r w:rsidRPr="007C3C51">
        <w:rPr>
          <w:lang w:val="sr-Cyrl-RS"/>
        </w:rPr>
        <w:tab/>
      </w:r>
      <w:r>
        <w:rPr>
          <w:lang w:val="sr-Latn-RS"/>
        </w:rPr>
        <w:t xml:space="preserve">     </w:t>
      </w:r>
      <w:r w:rsidRPr="007C3C51">
        <w:rPr>
          <w:lang w:val="sr-Cyrl-RS"/>
        </w:rPr>
        <w:t>Мирослав Томашевић, дипл.ел.инж.</w:t>
      </w:r>
    </w:p>
    <w:p w:rsidR="007569A8" w:rsidRDefault="007569A8" w:rsidP="00152F2C">
      <w:pPr>
        <w:pStyle w:val="ListParagraph"/>
        <w:autoSpaceDE w:val="0"/>
        <w:autoSpaceDN w:val="0"/>
        <w:adjustRightInd w:val="0"/>
        <w:spacing w:before="120" w:after="0" w:line="276" w:lineRule="auto"/>
        <w:ind w:left="284" w:hanging="284"/>
        <w:rPr>
          <w:rFonts w:ascii="Arial" w:hAnsi="Arial" w:cs="Arial"/>
          <w:color w:val="000000"/>
        </w:rPr>
      </w:pPr>
    </w:p>
    <w:p w:rsidR="007569A8" w:rsidRPr="0037230C" w:rsidRDefault="007569A8" w:rsidP="00152F2C">
      <w:pPr>
        <w:pStyle w:val="ListParagraph"/>
        <w:autoSpaceDE w:val="0"/>
        <w:autoSpaceDN w:val="0"/>
        <w:adjustRightInd w:val="0"/>
        <w:spacing w:before="120" w:after="0" w:line="276" w:lineRule="auto"/>
        <w:ind w:left="284" w:hanging="284"/>
        <w:rPr>
          <w:rFonts w:ascii="Arial" w:hAnsi="Arial" w:cs="Arial"/>
          <w:color w:val="000000"/>
        </w:rPr>
      </w:pPr>
    </w:p>
    <w:sectPr w:rsidR="007569A8" w:rsidRPr="0037230C" w:rsidSect="006D10B2">
      <w:pgSz w:w="12240" w:h="15840"/>
      <w:pgMar w:top="993" w:right="1440"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EFF" w:usb1="C000247B" w:usb2="00000009" w:usb3="00000000" w:csb0="000001FF" w:csb1="00000000"/>
  </w:font>
  <w:font w:name="Palatino">
    <w:altName w:val="Book Antiqua"/>
    <w:charset w:val="00"/>
    <w:family w:val="roman"/>
    <w:pitch w:val="variable"/>
    <w:sig w:usb0="00000007" w:usb1="00000000" w:usb2="00000000" w:usb3="00000000" w:csb0="00000093" w:csb1="00000000"/>
  </w:font>
  <w:font w:name="Arial Bold">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Helvetica">
    <w:altName w:val="Arial"/>
    <w:panose1 w:val="00000000000000000000"/>
    <w:charset w:val="00"/>
    <w:family w:val="swiss"/>
    <w:notTrueType/>
    <w:pitch w:val="variable"/>
    <w:sig w:usb0="00000003" w:usb1="00000000" w:usb2="00000000" w:usb3="00000000" w:csb0="00000001" w:csb1="00000000"/>
  </w:font>
  <w:font w:name="CTimesRoman">
    <w:altName w:val="Malgun Gothic Semilight"/>
    <w:charset w:val="00"/>
    <w:family w:val="auto"/>
    <w:pitch w:val="variable"/>
    <w:sig w:usb0="00000000" w:usb1="090F0000" w:usb2="00000010" w:usb3="00000000" w:csb0="00330083" w:csb1="00000000"/>
  </w:font>
  <w:font w:name="CHelv">
    <w:altName w:val="Times New Roman"/>
    <w:charset w:val="00"/>
    <w:family w:val="auto"/>
    <w:pitch w:val="variable"/>
    <w:sig w:usb0="00000001"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Meta">
    <w:altName w:val="Courier New"/>
    <w:charset w:val="EE"/>
    <w:family w:val="auto"/>
    <w:pitch w:val="variable"/>
    <w:sig w:usb0="00000001"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Frutiger">
    <w:altName w:val="Arial"/>
    <w:charset w:val="EE"/>
    <w:family w:val="swiss"/>
    <w:pitch w:val="variable"/>
    <w:sig w:usb0="00000000" w:usb1="80000000" w:usb2="00000008" w:usb3="00000000" w:csb0="0000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52EC"/>
    <w:multiLevelType w:val="hybridMultilevel"/>
    <w:tmpl w:val="DCDEC74A"/>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A59FB"/>
    <w:multiLevelType w:val="multilevel"/>
    <w:tmpl w:val="8CA4006A"/>
    <w:styleLink w:val="Style3"/>
    <w:lvl w:ilvl="0">
      <w:start w:val="1"/>
      <w:numFmt w:val="decimal"/>
      <w:lvlText w:val="%1"/>
      <w:lvlJc w:val="left"/>
      <w:pPr>
        <w:ind w:left="432" w:hanging="432"/>
      </w:pPr>
      <w:rPr>
        <w:rFonts w:ascii="Arial" w:hAnsi="Arial"/>
        <w:sz w:val="22"/>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52C1F30"/>
    <w:multiLevelType w:val="multilevel"/>
    <w:tmpl w:val="2514C9F2"/>
    <w:styleLink w:val="Style4"/>
    <w:lvl w:ilvl="0">
      <w:start w:val="1"/>
      <w:numFmt w:val="decimal"/>
      <w:lvlText w:val="%1)"/>
      <w:lvlJc w:val="left"/>
      <w:pPr>
        <w:tabs>
          <w:tab w:val="num" w:pos="454"/>
        </w:tabs>
        <w:ind w:left="454" w:hanging="454"/>
      </w:pPr>
      <w:rPr>
        <w:rFonts w:ascii="Arial" w:hAnsi="Arial" w:cs="Times New Roman" w:hint="default"/>
        <w:sz w:val="22"/>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 w15:restartNumberingAfterBreak="0">
    <w:nsid w:val="073E0346"/>
    <w:multiLevelType w:val="hybridMultilevel"/>
    <w:tmpl w:val="A64061E4"/>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F62104"/>
    <w:multiLevelType w:val="hybridMultilevel"/>
    <w:tmpl w:val="02D8780C"/>
    <w:lvl w:ilvl="0" w:tplc="94CCD5E4">
      <w:start w:val="3"/>
      <w:numFmt w:val="bullet"/>
      <w:lvlText w:val="-"/>
      <w:lvlJc w:val="left"/>
      <w:pPr>
        <w:ind w:left="720" w:hanging="360"/>
      </w:pPr>
      <w:rPr>
        <w:rFonts w:ascii="Arial Narrow" w:eastAsia="Calibri" w:hAnsi="Arial Narrow"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0547B"/>
    <w:multiLevelType w:val="hybridMultilevel"/>
    <w:tmpl w:val="CCB0F532"/>
    <w:lvl w:ilvl="0" w:tplc="C666BDAA">
      <w:numFmt w:val="bullet"/>
      <w:lvlText w:val="-"/>
      <w:lvlJc w:val="left"/>
      <w:pPr>
        <w:ind w:left="720" w:hanging="360"/>
      </w:pPr>
      <w:rPr>
        <w:rFonts w:ascii="Arial Narrow" w:eastAsia="Calibri"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5616C"/>
    <w:multiLevelType w:val="multilevel"/>
    <w:tmpl w:val="288A7ACA"/>
    <w:lvl w:ilvl="0">
      <w:start w:val="1"/>
      <w:numFmt w:val="decimal"/>
      <w:lvlText w:val="%1)"/>
      <w:lvlJc w:val="left"/>
      <w:pPr>
        <w:tabs>
          <w:tab w:val="num" w:pos="454"/>
        </w:tabs>
        <w:ind w:left="454" w:hanging="454"/>
      </w:pPr>
      <w:rPr>
        <w:rFonts w:cs="Times New Roman" w:hint="default"/>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15:restartNumberingAfterBreak="0">
    <w:nsid w:val="147C1798"/>
    <w:multiLevelType w:val="hybridMultilevel"/>
    <w:tmpl w:val="96244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9D4D07"/>
    <w:multiLevelType w:val="hybridMultilevel"/>
    <w:tmpl w:val="2D380E60"/>
    <w:lvl w:ilvl="0" w:tplc="C972D7A4">
      <w:start w:val="1"/>
      <w:numFmt w:val="decimal"/>
      <w:pStyle w:val="Heading5"/>
      <w:lvlText w:val="Slika %1."/>
      <w:lvlJc w:val="left"/>
      <w:pPr>
        <w:ind w:left="7449" w:hanging="360"/>
      </w:pPr>
      <w:rPr>
        <w:rFonts w:ascii="Arial Narrow" w:hAnsi="Arial Narrow" w:cs="Times New Roman" w:hint="default"/>
        <w:b/>
        <w:i w:val="0"/>
        <w:sz w:val="24"/>
        <w:szCs w:val="24"/>
      </w:rPr>
    </w:lvl>
    <w:lvl w:ilvl="1" w:tplc="04090019" w:tentative="1">
      <w:start w:val="1"/>
      <w:numFmt w:val="lowerLetter"/>
      <w:lvlText w:val="%2."/>
      <w:lvlJc w:val="left"/>
      <w:pPr>
        <w:ind w:left="8169" w:hanging="360"/>
      </w:pPr>
    </w:lvl>
    <w:lvl w:ilvl="2" w:tplc="0409001B" w:tentative="1">
      <w:start w:val="1"/>
      <w:numFmt w:val="lowerRoman"/>
      <w:lvlText w:val="%3."/>
      <w:lvlJc w:val="right"/>
      <w:pPr>
        <w:ind w:left="8889" w:hanging="180"/>
      </w:pPr>
    </w:lvl>
    <w:lvl w:ilvl="3" w:tplc="0409000F" w:tentative="1">
      <w:start w:val="1"/>
      <w:numFmt w:val="decimal"/>
      <w:lvlText w:val="%4."/>
      <w:lvlJc w:val="left"/>
      <w:pPr>
        <w:ind w:left="9609" w:hanging="360"/>
      </w:pPr>
    </w:lvl>
    <w:lvl w:ilvl="4" w:tplc="04090019" w:tentative="1">
      <w:start w:val="1"/>
      <w:numFmt w:val="lowerLetter"/>
      <w:lvlText w:val="%5."/>
      <w:lvlJc w:val="left"/>
      <w:pPr>
        <w:ind w:left="10329" w:hanging="360"/>
      </w:pPr>
    </w:lvl>
    <w:lvl w:ilvl="5" w:tplc="0409001B" w:tentative="1">
      <w:start w:val="1"/>
      <w:numFmt w:val="lowerRoman"/>
      <w:lvlText w:val="%6."/>
      <w:lvlJc w:val="right"/>
      <w:pPr>
        <w:ind w:left="11049" w:hanging="180"/>
      </w:pPr>
    </w:lvl>
    <w:lvl w:ilvl="6" w:tplc="0409000F" w:tentative="1">
      <w:start w:val="1"/>
      <w:numFmt w:val="decimal"/>
      <w:lvlText w:val="%7."/>
      <w:lvlJc w:val="left"/>
      <w:pPr>
        <w:ind w:left="11769" w:hanging="360"/>
      </w:pPr>
    </w:lvl>
    <w:lvl w:ilvl="7" w:tplc="04090019" w:tentative="1">
      <w:start w:val="1"/>
      <w:numFmt w:val="lowerLetter"/>
      <w:lvlText w:val="%8."/>
      <w:lvlJc w:val="left"/>
      <w:pPr>
        <w:ind w:left="12489" w:hanging="360"/>
      </w:pPr>
    </w:lvl>
    <w:lvl w:ilvl="8" w:tplc="0409001B" w:tentative="1">
      <w:start w:val="1"/>
      <w:numFmt w:val="lowerRoman"/>
      <w:lvlText w:val="%9."/>
      <w:lvlJc w:val="right"/>
      <w:pPr>
        <w:ind w:left="13209" w:hanging="180"/>
      </w:pPr>
    </w:lvl>
  </w:abstractNum>
  <w:abstractNum w:abstractNumId="9" w15:restartNumberingAfterBreak="0">
    <w:nsid w:val="1AC476F6"/>
    <w:multiLevelType w:val="hybridMultilevel"/>
    <w:tmpl w:val="2E083272"/>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BA703EF"/>
    <w:multiLevelType w:val="hybridMultilevel"/>
    <w:tmpl w:val="1AE4F6B2"/>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986C27"/>
    <w:multiLevelType w:val="hybridMultilevel"/>
    <w:tmpl w:val="5412BE70"/>
    <w:lvl w:ilvl="0" w:tplc="C882A4E0">
      <w:start w:val="78"/>
      <w:numFmt w:val="bullet"/>
      <w:lvlText w:val=""/>
      <w:lvlJc w:val="left"/>
      <w:pPr>
        <w:tabs>
          <w:tab w:val="num" w:pos="360"/>
        </w:tabs>
        <w:ind w:left="360" w:hanging="360"/>
      </w:pPr>
      <w:rPr>
        <w:rFonts w:ascii="Symbol" w:hAnsi="Symbol" w:hint="default"/>
        <w:b w:val="0"/>
        <w:i w:val="0"/>
        <w:sz w:val="24"/>
      </w:rPr>
    </w:lvl>
    <w:lvl w:ilvl="1" w:tplc="425C562A">
      <w:start w:val="20"/>
      <w:numFmt w:val="bullet"/>
      <w:lvlText w:val="-"/>
      <w:lvlJc w:val="left"/>
      <w:pPr>
        <w:tabs>
          <w:tab w:val="num" w:pos="-1142"/>
        </w:tabs>
        <w:ind w:left="-1142" w:hanging="360"/>
      </w:pPr>
      <w:rPr>
        <w:rFonts w:ascii="Arial Narrow" w:eastAsia="Times New Roman" w:hAnsi="Arial Narrow" w:cs="Times New Roman" w:hint="default"/>
      </w:rPr>
    </w:lvl>
    <w:lvl w:ilvl="2" w:tplc="04090005">
      <w:start w:val="1"/>
      <w:numFmt w:val="bullet"/>
      <w:lvlText w:val=""/>
      <w:lvlJc w:val="left"/>
      <w:pPr>
        <w:tabs>
          <w:tab w:val="num" w:pos="-422"/>
        </w:tabs>
        <w:ind w:left="-422" w:hanging="360"/>
      </w:pPr>
      <w:rPr>
        <w:rFonts w:ascii="Wingdings" w:hAnsi="Wingdings" w:hint="default"/>
      </w:rPr>
    </w:lvl>
    <w:lvl w:ilvl="3" w:tplc="04090001">
      <w:start w:val="1"/>
      <w:numFmt w:val="bullet"/>
      <w:lvlText w:val=""/>
      <w:lvlJc w:val="left"/>
      <w:pPr>
        <w:tabs>
          <w:tab w:val="num" w:pos="298"/>
        </w:tabs>
        <w:ind w:left="298" w:hanging="360"/>
      </w:pPr>
      <w:rPr>
        <w:rFonts w:ascii="Symbol" w:hAnsi="Symbol" w:hint="default"/>
      </w:rPr>
    </w:lvl>
    <w:lvl w:ilvl="4" w:tplc="04090003">
      <w:start w:val="1"/>
      <w:numFmt w:val="bullet"/>
      <w:lvlText w:val="o"/>
      <w:lvlJc w:val="left"/>
      <w:pPr>
        <w:tabs>
          <w:tab w:val="num" w:pos="1018"/>
        </w:tabs>
        <w:ind w:left="1018" w:hanging="360"/>
      </w:pPr>
      <w:rPr>
        <w:rFonts w:ascii="Courier New" w:hAnsi="Courier New" w:hint="default"/>
      </w:rPr>
    </w:lvl>
    <w:lvl w:ilvl="5" w:tplc="04090005" w:tentative="1">
      <w:start w:val="1"/>
      <w:numFmt w:val="bullet"/>
      <w:lvlText w:val=""/>
      <w:lvlJc w:val="left"/>
      <w:pPr>
        <w:tabs>
          <w:tab w:val="num" w:pos="1738"/>
        </w:tabs>
        <w:ind w:left="1738" w:hanging="360"/>
      </w:pPr>
      <w:rPr>
        <w:rFonts w:ascii="Wingdings" w:hAnsi="Wingdings" w:hint="default"/>
      </w:rPr>
    </w:lvl>
    <w:lvl w:ilvl="6" w:tplc="04090001" w:tentative="1">
      <w:start w:val="1"/>
      <w:numFmt w:val="bullet"/>
      <w:lvlText w:val=""/>
      <w:lvlJc w:val="left"/>
      <w:pPr>
        <w:tabs>
          <w:tab w:val="num" w:pos="2458"/>
        </w:tabs>
        <w:ind w:left="2458" w:hanging="360"/>
      </w:pPr>
      <w:rPr>
        <w:rFonts w:ascii="Symbol" w:hAnsi="Symbol" w:hint="default"/>
      </w:rPr>
    </w:lvl>
    <w:lvl w:ilvl="7" w:tplc="04090003" w:tentative="1">
      <w:start w:val="1"/>
      <w:numFmt w:val="bullet"/>
      <w:lvlText w:val="o"/>
      <w:lvlJc w:val="left"/>
      <w:pPr>
        <w:tabs>
          <w:tab w:val="num" w:pos="3178"/>
        </w:tabs>
        <w:ind w:left="3178" w:hanging="360"/>
      </w:pPr>
      <w:rPr>
        <w:rFonts w:ascii="Courier New" w:hAnsi="Courier New" w:hint="default"/>
      </w:rPr>
    </w:lvl>
    <w:lvl w:ilvl="8" w:tplc="04090005" w:tentative="1">
      <w:start w:val="1"/>
      <w:numFmt w:val="bullet"/>
      <w:lvlText w:val=""/>
      <w:lvlJc w:val="left"/>
      <w:pPr>
        <w:tabs>
          <w:tab w:val="num" w:pos="3898"/>
        </w:tabs>
        <w:ind w:left="3898" w:hanging="360"/>
      </w:pPr>
      <w:rPr>
        <w:rFonts w:ascii="Wingdings" w:hAnsi="Wingdings" w:hint="default"/>
      </w:rPr>
    </w:lvl>
  </w:abstractNum>
  <w:abstractNum w:abstractNumId="12" w15:restartNumberingAfterBreak="0">
    <w:nsid w:val="2D7054EF"/>
    <w:multiLevelType w:val="hybridMultilevel"/>
    <w:tmpl w:val="4146AECE"/>
    <w:lvl w:ilvl="0" w:tplc="6A2471E0">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0C679FE"/>
    <w:multiLevelType w:val="hybridMultilevel"/>
    <w:tmpl w:val="B900E2BA"/>
    <w:lvl w:ilvl="0" w:tplc="B91AA328">
      <w:start w:val="1"/>
      <w:numFmt w:val="decimal"/>
      <w:pStyle w:val="Style1"/>
      <w:lvlText w:val="Tabela %1."/>
      <w:lvlJc w:val="left"/>
      <w:pPr>
        <w:tabs>
          <w:tab w:val="num" w:pos="1021"/>
        </w:tabs>
        <w:ind w:left="1021" w:hanging="1021"/>
      </w:pPr>
      <w:rPr>
        <w:rFonts w:ascii="Times New Roman" w:hAnsi="Times New Roman" w:cs="Times New Roman" w:hint="default"/>
        <w:b/>
        <w:i w:val="0"/>
        <w:sz w:val="26"/>
        <w:szCs w:val="26"/>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58527D4E"/>
    <w:multiLevelType w:val="hybridMultilevel"/>
    <w:tmpl w:val="F0F8F412"/>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D717DEF"/>
    <w:multiLevelType w:val="hybridMultilevel"/>
    <w:tmpl w:val="7FF69646"/>
    <w:lvl w:ilvl="0" w:tplc="B9441628">
      <w:start w:val="1"/>
      <w:numFmt w:val="decimal"/>
      <w:pStyle w:val="Style2"/>
      <w:lvlText w:val="Tabela %1."/>
      <w:lvlJc w:val="left"/>
      <w:pPr>
        <w:tabs>
          <w:tab w:val="num" w:pos="1021"/>
        </w:tabs>
        <w:ind w:left="1021" w:hanging="1021"/>
      </w:pPr>
      <w:rPr>
        <w:rFonts w:ascii="Palatino" w:hAnsi="Palatino" w:cs="Times New Roman" w:hint="default"/>
        <w:b/>
        <w:i w:val="0"/>
        <w:sz w:val="24"/>
        <w:szCs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62FA625A"/>
    <w:multiLevelType w:val="hybridMultilevel"/>
    <w:tmpl w:val="DC9CCA3C"/>
    <w:lvl w:ilvl="0" w:tplc="9FDC5F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ED2226"/>
    <w:multiLevelType w:val="hybridMultilevel"/>
    <w:tmpl w:val="94087306"/>
    <w:lvl w:ilvl="0" w:tplc="B0703458">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7334BD2"/>
    <w:multiLevelType w:val="multilevel"/>
    <w:tmpl w:val="257ECA2C"/>
    <w:lvl w:ilvl="0">
      <w:start w:val="1"/>
      <w:numFmt w:val="decimal"/>
      <w:pStyle w:val="Heading1"/>
      <w:lvlText w:val="%1."/>
      <w:lvlJc w:val="left"/>
      <w:pPr>
        <w:ind w:left="360" w:hanging="360"/>
      </w:pPr>
      <w:rPr>
        <w:rFonts w:ascii="Arial Bold" w:hAnsi="Arial Bold" w:hint="default"/>
        <w:b/>
        <w:i w:val="0"/>
        <w:sz w:val="28"/>
      </w:rPr>
    </w:lvl>
    <w:lvl w:ilvl="1">
      <w:start w:val="1"/>
      <w:numFmt w:val="decimal"/>
      <w:pStyle w:val="Heading2"/>
      <w:lvlText w:val="%1.%2."/>
      <w:lvlJc w:val="left"/>
      <w:pPr>
        <w:ind w:left="576" w:hanging="576"/>
      </w:pPr>
      <w:rPr>
        <w:rFonts w:ascii="Arial Narrow" w:hAnsi="Arial Narrow" w:hint="default"/>
        <w:b/>
        <w:i w:val="0"/>
        <w:sz w:val="28"/>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681C34F8"/>
    <w:multiLevelType w:val="hybridMultilevel"/>
    <w:tmpl w:val="88602F8E"/>
    <w:lvl w:ilvl="0" w:tplc="94CCD5E4">
      <w:start w:val="3"/>
      <w:numFmt w:val="bullet"/>
      <w:lvlText w:val="-"/>
      <w:lvlJc w:val="left"/>
      <w:pPr>
        <w:ind w:left="360" w:hanging="360"/>
      </w:pPr>
      <w:rPr>
        <w:rFonts w:ascii="Arial Narrow" w:eastAsia="Calibri" w:hAnsi="Arial Narrow"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91E75EE"/>
    <w:multiLevelType w:val="hybridMultilevel"/>
    <w:tmpl w:val="9FFE627E"/>
    <w:lvl w:ilvl="0" w:tplc="05BC709A">
      <w:start w:val="1"/>
      <w:numFmt w:val="decimal"/>
      <w:pStyle w:val="Heading4"/>
      <w:lvlText w:val="Tabela %1."/>
      <w:lvlJc w:val="left"/>
      <w:pPr>
        <w:ind w:left="720" w:hanging="360"/>
      </w:pPr>
      <w:rPr>
        <w:rFonts w:ascii="Arial Narrow" w:hAnsi="Arial Narrow" w:cs="Times New Roman"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6C28CB"/>
    <w:multiLevelType w:val="hybridMultilevel"/>
    <w:tmpl w:val="59708FB2"/>
    <w:lvl w:ilvl="0" w:tplc="EC4495E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E7F4370"/>
    <w:multiLevelType w:val="hybridMultilevel"/>
    <w:tmpl w:val="9EB40466"/>
    <w:lvl w:ilvl="0" w:tplc="9FDC5F56">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530100F"/>
    <w:multiLevelType w:val="hybridMultilevel"/>
    <w:tmpl w:val="E5883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3951E6"/>
    <w:multiLevelType w:val="hybridMultilevel"/>
    <w:tmpl w:val="62EA3EBA"/>
    <w:lvl w:ilvl="0" w:tplc="B9AA4BE4">
      <w:numFmt w:val="bullet"/>
      <w:lvlText w:val=""/>
      <w:lvlJc w:val="left"/>
      <w:pPr>
        <w:tabs>
          <w:tab w:val="num" w:pos="-1080"/>
        </w:tabs>
        <w:ind w:left="720" w:hanging="360"/>
      </w:pPr>
      <w:rPr>
        <w:rFonts w:ascii="Symbol" w:eastAsia="Calibri" w:hAnsi="Symbol" w:cs="Courie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7"/>
  </w:num>
  <w:num w:numId="3">
    <w:abstractNumId w:val="6"/>
  </w:num>
  <w:num w:numId="4">
    <w:abstractNumId w:val="13"/>
  </w:num>
  <w:num w:numId="5">
    <w:abstractNumId w:val="15"/>
  </w:num>
  <w:num w:numId="6">
    <w:abstractNumId w:val="11"/>
  </w:num>
  <w:num w:numId="7">
    <w:abstractNumId w:val="18"/>
  </w:num>
  <w:num w:numId="8">
    <w:abstractNumId w:val="8"/>
  </w:num>
  <w:num w:numId="9">
    <w:abstractNumId w:val="1"/>
  </w:num>
  <w:num w:numId="10">
    <w:abstractNumId w:val="20"/>
  </w:num>
  <w:num w:numId="11">
    <w:abstractNumId w:val="2"/>
  </w:num>
  <w:num w:numId="12">
    <w:abstractNumId w:val="5"/>
  </w:num>
  <w:num w:numId="13">
    <w:abstractNumId w:val="4"/>
  </w:num>
  <w:num w:numId="14">
    <w:abstractNumId w:val="24"/>
  </w:num>
  <w:num w:numId="15">
    <w:abstractNumId w:val="21"/>
  </w:num>
  <w:num w:numId="16">
    <w:abstractNumId w:val="7"/>
  </w:num>
  <w:num w:numId="17">
    <w:abstractNumId w:val="3"/>
  </w:num>
  <w:num w:numId="18">
    <w:abstractNumId w:val="0"/>
  </w:num>
  <w:num w:numId="19">
    <w:abstractNumId w:val="16"/>
  </w:num>
  <w:num w:numId="20">
    <w:abstractNumId w:val="10"/>
  </w:num>
  <w:num w:numId="21">
    <w:abstractNumId w:val="22"/>
  </w:num>
  <w:num w:numId="22">
    <w:abstractNumId w:val="19"/>
  </w:num>
  <w:num w:numId="23">
    <w:abstractNumId w:val="9"/>
  </w:num>
  <w:num w:numId="24">
    <w:abstractNumId w:val="12"/>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DF0"/>
    <w:rsid w:val="00152F2C"/>
    <w:rsid w:val="001A2D89"/>
    <w:rsid w:val="001C7D34"/>
    <w:rsid w:val="002365B6"/>
    <w:rsid w:val="00281A0E"/>
    <w:rsid w:val="0028543D"/>
    <w:rsid w:val="002B622C"/>
    <w:rsid w:val="002C3991"/>
    <w:rsid w:val="002C538E"/>
    <w:rsid w:val="0037230C"/>
    <w:rsid w:val="003919C7"/>
    <w:rsid w:val="004801C8"/>
    <w:rsid w:val="004B0B84"/>
    <w:rsid w:val="004F2970"/>
    <w:rsid w:val="00546199"/>
    <w:rsid w:val="00623A91"/>
    <w:rsid w:val="00636B69"/>
    <w:rsid w:val="006549ED"/>
    <w:rsid w:val="006776E1"/>
    <w:rsid w:val="006D10B2"/>
    <w:rsid w:val="00731F99"/>
    <w:rsid w:val="007569A8"/>
    <w:rsid w:val="00806747"/>
    <w:rsid w:val="008115D1"/>
    <w:rsid w:val="008F19E1"/>
    <w:rsid w:val="00902ED7"/>
    <w:rsid w:val="009444BC"/>
    <w:rsid w:val="00984C12"/>
    <w:rsid w:val="009E0DF0"/>
    <w:rsid w:val="00B0459B"/>
    <w:rsid w:val="00C26BFB"/>
    <w:rsid w:val="00C41A43"/>
    <w:rsid w:val="00C44812"/>
    <w:rsid w:val="00C57979"/>
    <w:rsid w:val="00DF7069"/>
    <w:rsid w:val="00F06AB0"/>
    <w:rsid w:val="00FA72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E8A5A2"/>
  <w15:chartTrackingRefBased/>
  <w15:docId w15:val="{63261B9E-939D-43F5-9766-B00A8F756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6776E1"/>
    <w:pPr>
      <w:keepNext/>
      <w:numPr>
        <w:numId w:val="7"/>
      </w:numPr>
      <w:overflowPunct w:val="0"/>
      <w:autoSpaceDE w:val="0"/>
      <w:autoSpaceDN w:val="0"/>
      <w:adjustRightInd w:val="0"/>
      <w:spacing w:before="240" w:after="120" w:line="240" w:lineRule="auto"/>
      <w:textAlignment w:val="baseline"/>
      <w:outlineLvl w:val="0"/>
    </w:pPr>
    <w:rPr>
      <w:rFonts w:ascii="Arial Narrow" w:eastAsia="Times New Roman" w:hAnsi="Arial Narrow" w:cs="Times New Roman"/>
      <w:b/>
      <w:sz w:val="28"/>
      <w:szCs w:val="20"/>
    </w:rPr>
  </w:style>
  <w:style w:type="paragraph" w:styleId="Heading2">
    <w:name w:val="heading 2"/>
    <w:basedOn w:val="Normal"/>
    <w:next w:val="Normal"/>
    <w:link w:val="Heading2Char"/>
    <w:qFormat/>
    <w:rsid w:val="006776E1"/>
    <w:pPr>
      <w:keepNext/>
      <w:numPr>
        <w:ilvl w:val="1"/>
        <w:numId w:val="7"/>
      </w:numPr>
      <w:spacing w:before="240" w:after="0" w:line="240" w:lineRule="auto"/>
      <w:ind w:left="0" w:firstLine="0"/>
      <w:jc w:val="both"/>
      <w:outlineLvl w:val="1"/>
    </w:pPr>
    <w:rPr>
      <w:rFonts w:ascii="Arial Narrow" w:eastAsia="Times New Roman" w:hAnsi="Arial Narrow" w:cs="Arial"/>
      <w:b/>
      <w:bCs/>
      <w:iCs/>
      <w:sz w:val="28"/>
      <w:szCs w:val="28"/>
      <w:lang w:val="sr-Latn-CS"/>
    </w:rPr>
  </w:style>
  <w:style w:type="paragraph" w:styleId="Heading3">
    <w:name w:val="heading 3"/>
    <w:basedOn w:val="Normal"/>
    <w:next w:val="Normal"/>
    <w:link w:val="Heading3Char"/>
    <w:qFormat/>
    <w:rsid w:val="006776E1"/>
    <w:pPr>
      <w:keepNext/>
      <w:numPr>
        <w:ilvl w:val="2"/>
        <w:numId w:val="7"/>
      </w:numPr>
      <w:spacing w:before="240" w:after="0" w:line="240" w:lineRule="auto"/>
      <w:jc w:val="both"/>
      <w:outlineLvl w:val="2"/>
    </w:pPr>
    <w:rPr>
      <w:rFonts w:ascii="Arial Narrow" w:eastAsia="Times New Roman" w:hAnsi="Arial Narrow" w:cs="Arial"/>
      <w:b/>
      <w:bCs/>
      <w:sz w:val="24"/>
      <w:szCs w:val="26"/>
      <w:lang w:val="sr-Latn-CS"/>
    </w:rPr>
  </w:style>
  <w:style w:type="paragraph" w:styleId="Heading4">
    <w:name w:val="heading 4"/>
    <w:basedOn w:val="Normal"/>
    <w:next w:val="Normal"/>
    <w:link w:val="Heading4Char"/>
    <w:uiPriority w:val="99"/>
    <w:qFormat/>
    <w:rsid w:val="006776E1"/>
    <w:pPr>
      <w:keepNext/>
      <w:numPr>
        <w:numId w:val="10"/>
      </w:numPr>
      <w:spacing w:before="240" w:after="60" w:line="240" w:lineRule="auto"/>
      <w:jc w:val="both"/>
      <w:outlineLvl w:val="3"/>
    </w:pPr>
    <w:rPr>
      <w:rFonts w:ascii="Arial Narrow" w:eastAsia="Times New Roman" w:hAnsi="Arial Narrow" w:cs="Times New Roman"/>
      <w:bCs/>
      <w:sz w:val="24"/>
      <w:szCs w:val="24"/>
      <w:lang w:val="sr-Latn-CS"/>
    </w:rPr>
  </w:style>
  <w:style w:type="paragraph" w:styleId="Heading5">
    <w:name w:val="heading 5"/>
    <w:basedOn w:val="Normal"/>
    <w:next w:val="Normal"/>
    <w:link w:val="Heading5Char"/>
    <w:uiPriority w:val="99"/>
    <w:qFormat/>
    <w:rsid w:val="006776E1"/>
    <w:pPr>
      <w:numPr>
        <w:numId w:val="8"/>
      </w:numPr>
      <w:spacing w:before="240" w:after="60" w:line="240" w:lineRule="auto"/>
      <w:ind w:left="0" w:firstLine="0"/>
      <w:outlineLvl w:val="4"/>
    </w:pPr>
    <w:rPr>
      <w:rFonts w:ascii="Arial Narrow" w:eastAsia="Times New Roman" w:hAnsi="Arial Narrow" w:cs="Times New Roman"/>
      <w:bCs/>
      <w:iCs/>
      <w:sz w:val="24"/>
      <w:szCs w:val="26"/>
      <w:lang w:val="sr-Latn-CS"/>
    </w:rPr>
  </w:style>
  <w:style w:type="paragraph" w:styleId="Heading6">
    <w:name w:val="heading 6"/>
    <w:basedOn w:val="Normal"/>
    <w:next w:val="Normal"/>
    <w:link w:val="Heading6Char"/>
    <w:uiPriority w:val="99"/>
    <w:qFormat/>
    <w:rsid w:val="006776E1"/>
    <w:pPr>
      <w:numPr>
        <w:ilvl w:val="5"/>
        <w:numId w:val="7"/>
      </w:numPr>
      <w:spacing w:before="240" w:after="60" w:line="240" w:lineRule="auto"/>
      <w:jc w:val="both"/>
      <w:outlineLvl w:val="5"/>
    </w:pPr>
    <w:rPr>
      <w:rFonts w:ascii="Times New Roman" w:eastAsia="Times New Roman" w:hAnsi="Times New Roman" w:cs="Times New Roman"/>
      <w:b/>
      <w:bCs/>
      <w:sz w:val="24"/>
    </w:rPr>
  </w:style>
  <w:style w:type="paragraph" w:styleId="Heading7">
    <w:name w:val="heading 7"/>
    <w:basedOn w:val="Normal"/>
    <w:next w:val="Normal"/>
    <w:link w:val="Heading7Char"/>
    <w:uiPriority w:val="9"/>
    <w:semiHidden/>
    <w:unhideWhenUsed/>
    <w:qFormat/>
    <w:rsid w:val="006776E1"/>
    <w:pPr>
      <w:keepNext/>
      <w:keepLines/>
      <w:numPr>
        <w:ilvl w:val="6"/>
        <w:numId w:val="7"/>
      </w:numPr>
      <w:spacing w:before="200" w:after="0" w:line="240" w:lineRule="auto"/>
      <w:jc w:val="both"/>
      <w:outlineLvl w:val="6"/>
    </w:pPr>
    <w:rPr>
      <w:rFonts w:asciiTheme="majorHAnsi" w:eastAsiaTheme="majorEastAsia" w:hAnsiTheme="majorHAnsi" w:cstheme="majorBidi"/>
      <w:i/>
      <w:iCs/>
      <w:color w:val="404040" w:themeColor="text1" w:themeTint="BF"/>
      <w:sz w:val="24"/>
      <w:lang w:val="sr-Latn-CS"/>
    </w:rPr>
  </w:style>
  <w:style w:type="paragraph" w:styleId="Heading8">
    <w:name w:val="heading 8"/>
    <w:basedOn w:val="Normal"/>
    <w:next w:val="Normal"/>
    <w:link w:val="Heading8Char"/>
    <w:uiPriority w:val="99"/>
    <w:qFormat/>
    <w:rsid w:val="006776E1"/>
    <w:pPr>
      <w:numPr>
        <w:ilvl w:val="7"/>
        <w:numId w:val="7"/>
      </w:numPr>
      <w:spacing w:before="240" w:after="60" w:line="240" w:lineRule="auto"/>
      <w:jc w:val="both"/>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iPriority w:val="99"/>
    <w:qFormat/>
    <w:rsid w:val="006776E1"/>
    <w:pPr>
      <w:numPr>
        <w:ilvl w:val="8"/>
        <w:numId w:val="7"/>
      </w:numPr>
      <w:spacing w:before="240" w:after="60" w:line="240" w:lineRule="auto"/>
      <w:jc w:val="both"/>
      <w:outlineLvl w:val="8"/>
    </w:pPr>
    <w:rPr>
      <w:rFonts w:ascii="Arial Narrow" w:eastAsia="Times New Roman" w:hAnsi="Arial Narrow" w:cs="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52F2C"/>
    <w:pPr>
      <w:ind w:left="720"/>
      <w:contextualSpacing/>
    </w:pPr>
  </w:style>
  <w:style w:type="character" w:styleId="Hyperlink">
    <w:name w:val="Hyperlink"/>
    <w:basedOn w:val="DefaultParagraphFont"/>
    <w:unhideWhenUsed/>
    <w:rsid w:val="00152F2C"/>
    <w:rPr>
      <w:color w:val="0563C1" w:themeColor="hyperlink"/>
      <w:u w:val="single"/>
    </w:rPr>
  </w:style>
  <w:style w:type="table" w:styleId="TableGrid">
    <w:name w:val="Table Grid"/>
    <w:aliases w:val="SBS Simple"/>
    <w:basedOn w:val="TableNormal"/>
    <w:rsid w:val="00636B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6776E1"/>
    <w:rPr>
      <w:rFonts w:ascii="Arial Narrow" w:eastAsia="Times New Roman" w:hAnsi="Arial Narrow" w:cs="Times New Roman"/>
      <w:b/>
      <w:sz w:val="28"/>
      <w:szCs w:val="20"/>
    </w:rPr>
  </w:style>
  <w:style w:type="character" w:customStyle="1" w:styleId="Heading2Char">
    <w:name w:val="Heading 2 Char"/>
    <w:basedOn w:val="DefaultParagraphFont"/>
    <w:link w:val="Heading2"/>
    <w:rsid w:val="006776E1"/>
    <w:rPr>
      <w:rFonts w:ascii="Arial Narrow" w:eastAsia="Times New Roman" w:hAnsi="Arial Narrow" w:cs="Arial"/>
      <w:b/>
      <w:bCs/>
      <w:iCs/>
      <w:sz w:val="28"/>
      <w:szCs w:val="28"/>
      <w:lang w:val="sr-Latn-CS"/>
    </w:rPr>
  </w:style>
  <w:style w:type="character" w:customStyle="1" w:styleId="Heading3Char">
    <w:name w:val="Heading 3 Char"/>
    <w:basedOn w:val="DefaultParagraphFont"/>
    <w:link w:val="Heading3"/>
    <w:rsid w:val="006776E1"/>
    <w:rPr>
      <w:rFonts w:ascii="Arial Narrow" w:eastAsia="Times New Roman" w:hAnsi="Arial Narrow" w:cs="Arial"/>
      <w:b/>
      <w:bCs/>
      <w:sz w:val="24"/>
      <w:szCs w:val="26"/>
      <w:lang w:val="sr-Latn-CS"/>
    </w:rPr>
  </w:style>
  <w:style w:type="character" w:customStyle="1" w:styleId="Heading4Char">
    <w:name w:val="Heading 4 Char"/>
    <w:basedOn w:val="DefaultParagraphFont"/>
    <w:link w:val="Heading4"/>
    <w:uiPriority w:val="99"/>
    <w:rsid w:val="006776E1"/>
    <w:rPr>
      <w:rFonts w:ascii="Arial Narrow" w:eastAsia="Times New Roman" w:hAnsi="Arial Narrow" w:cs="Times New Roman"/>
      <w:bCs/>
      <w:sz w:val="24"/>
      <w:szCs w:val="24"/>
      <w:lang w:val="sr-Latn-CS"/>
    </w:rPr>
  </w:style>
  <w:style w:type="character" w:customStyle="1" w:styleId="Heading5Char">
    <w:name w:val="Heading 5 Char"/>
    <w:basedOn w:val="DefaultParagraphFont"/>
    <w:link w:val="Heading5"/>
    <w:uiPriority w:val="99"/>
    <w:rsid w:val="006776E1"/>
    <w:rPr>
      <w:rFonts w:ascii="Arial Narrow" w:eastAsia="Times New Roman" w:hAnsi="Arial Narrow" w:cs="Times New Roman"/>
      <w:bCs/>
      <w:iCs/>
      <w:sz w:val="24"/>
      <w:szCs w:val="26"/>
      <w:lang w:val="sr-Latn-CS"/>
    </w:rPr>
  </w:style>
  <w:style w:type="character" w:customStyle="1" w:styleId="Heading6Char">
    <w:name w:val="Heading 6 Char"/>
    <w:basedOn w:val="DefaultParagraphFont"/>
    <w:link w:val="Heading6"/>
    <w:uiPriority w:val="99"/>
    <w:rsid w:val="006776E1"/>
    <w:rPr>
      <w:rFonts w:ascii="Times New Roman" w:eastAsia="Times New Roman" w:hAnsi="Times New Roman" w:cs="Times New Roman"/>
      <w:b/>
      <w:bCs/>
      <w:sz w:val="24"/>
    </w:rPr>
  </w:style>
  <w:style w:type="character" w:customStyle="1" w:styleId="Heading7Char">
    <w:name w:val="Heading 7 Char"/>
    <w:basedOn w:val="DefaultParagraphFont"/>
    <w:link w:val="Heading7"/>
    <w:uiPriority w:val="9"/>
    <w:semiHidden/>
    <w:rsid w:val="006776E1"/>
    <w:rPr>
      <w:rFonts w:asciiTheme="majorHAnsi" w:eastAsiaTheme="majorEastAsia" w:hAnsiTheme="majorHAnsi" w:cstheme="majorBidi"/>
      <w:i/>
      <w:iCs/>
      <w:color w:val="404040" w:themeColor="text1" w:themeTint="BF"/>
      <w:sz w:val="24"/>
      <w:lang w:val="sr-Latn-CS"/>
    </w:rPr>
  </w:style>
  <w:style w:type="character" w:customStyle="1" w:styleId="Heading8Char">
    <w:name w:val="Heading 8 Char"/>
    <w:basedOn w:val="DefaultParagraphFont"/>
    <w:link w:val="Heading8"/>
    <w:uiPriority w:val="99"/>
    <w:rsid w:val="006776E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rsid w:val="006776E1"/>
    <w:rPr>
      <w:rFonts w:ascii="Arial Narrow" w:eastAsia="Times New Roman" w:hAnsi="Arial Narrow" w:cs="Arial"/>
      <w:sz w:val="24"/>
    </w:rPr>
  </w:style>
  <w:style w:type="paragraph" w:styleId="BalloonText">
    <w:name w:val="Balloon Text"/>
    <w:basedOn w:val="Normal"/>
    <w:link w:val="BalloonTextChar"/>
    <w:unhideWhenUsed/>
    <w:rsid w:val="006776E1"/>
    <w:pPr>
      <w:spacing w:before="120" w:after="0" w:line="240" w:lineRule="auto"/>
      <w:jc w:val="both"/>
    </w:pPr>
    <w:rPr>
      <w:rFonts w:ascii="Tahoma" w:eastAsia="Calibri" w:hAnsi="Tahoma" w:cs="Tahoma"/>
      <w:sz w:val="16"/>
      <w:szCs w:val="16"/>
      <w:lang w:val="sr-Latn-CS"/>
    </w:rPr>
  </w:style>
  <w:style w:type="character" w:customStyle="1" w:styleId="BalloonTextChar">
    <w:name w:val="Balloon Text Char"/>
    <w:basedOn w:val="DefaultParagraphFont"/>
    <w:link w:val="BalloonText"/>
    <w:rsid w:val="006776E1"/>
    <w:rPr>
      <w:rFonts w:ascii="Tahoma" w:eastAsia="Calibri" w:hAnsi="Tahoma" w:cs="Tahoma"/>
      <w:sz w:val="16"/>
      <w:szCs w:val="16"/>
      <w:lang w:val="sr-Latn-CS"/>
    </w:rPr>
  </w:style>
  <w:style w:type="paragraph" w:styleId="Header">
    <w:name w:val="header"/>
    <w:basedOn w:val="Normal"/>
    <w:link w:val="HeaderChar"/>
    <w:unhideWhenUsed/>
    <w:rsid w:val="006776E1"/>
    <w:pPr>
      <w:tabs>
        <w:tab w:val="center" w:pos="4535"/>
        <w:tab w:val="right" w:pos="9071"/>
      </w:tabs>
      <w:spacing w:before="120" w:after="0" w:line="240" w:lineRule="auto"/>
      <w:jc w:val="both"/>
    </w:pPr>
    <w:rPr>
      <w:rFonts w:ascii="Arial Narrow" w:eastAsia="Calibri" w:hAnsi="Arial Narrow" w:cs="Times New Roman"/>
      <w:sz w:val="24"/>
      <w:lang w:val="sr-Latn-CS"/>
    </w:rPr>
  </w:style>
  <w:style w:type="character" w:customStyle="1" w:styleId="HeaderChar">
    <w:name w:val="Header Char"/>
    <w:basedOn w:val="DefaultParagraphFont"/>
    <w:link w:val="Header"/>
    <w:rsid w:val="006776E1"/>
    <w:rPr>
      <w:rFonts w:ascii="Arial Narrow" w:eastAsia="Calibri" w:hAnsi="Arial Narrow" w:cs="Times New Roman"/>
      <w:sz w:val="24"/>
      <w:lang w:val="sr-Latn-CS"/>
    </w:rPr>
  </w:style>
  <w:style w:type="paragraph" w:styleId="Footer">
    <w:name w:val="footer"/>
    <w:basedOn w:val="Normal"/>
    <w:link w:val="FooterChar"/>
    <w:unhideWhenUsed/>
    <w:rsid w:val="006776E1"/>
    <w:pPr>
      <w:tabs>
        <w:tab w:val="center" w:pos="4535"/>
        <w:tab w:val="right" w:pos="9071"/>
      </w:tabs>
      <w:spacing w:before="120" w:after="0" w:line="240" w:lineRule="auto"/>
      <w:jc w:val="both"/>
    </w:pPr>
    <w:rPr>
      <w:rFonts w:ascii="Arial Narrow" w:eastAsia="Calibri" w:hAnsi="Arial Narrow" w:cs="Times New Roman"/>
      <w:sz w:val="24"/>
      <w:lang w:val="sr-Latn-CS"/>
    </w:rPr>
  </w:style>
  <w:style w:type="character" w:customStyle="1" w:styleId="FooterChar">
    <w:name w:val="Footer Char"/>
    <w:basedOn w:val="DefaultParagraphFont"/>
    <w:link w:val="Footer"/>
    <w:rsid w:val="006776E1"/>
    <w:rPr>
      <w:rFonts w:ascii="Arial Narrow" w:eastAsia="Calibri" w:hAnsi="Arial Narrow" w:cs="Times New Roman"/>
      <w:sz w:val="24"/>
      <w:lang w:val="sr-Latn-CS"/>
    </w:rPr>
  </w:style>
  <w:style w:type="paragraph" w:styleId="BodyText2">
    <w:name w:val="Body Text 2"/>
    <w:basedOn w:val="Normal"/>
    <w:link w:val="BodyText2Char"/>
    <w:rsid w:val="006776E1"/>
    <w:pPr>
      <w:overflowPunct w:val="0"/>
      <w:autoSpaceDE w:val="0"/>
      <w:autoSpaceDN w:val="0"/>
      <w:adjustRightInd w:val="0"/>
      <w:spacing w:before="120" w:after="0" w:line="240" w:lineRule="auto"/>
      <w:ind w:left="1701"/>
      <w:jc w:val="both"/>
      <w:textAlignment w:val="baseline"/>
    </w:pPr>
    <w:rPr>
      <w:rFonts w:ascii="Yu Helvetica" w:eastAsia="Times New Roman" w:hAnsi="Yu Helvetica" w:cs="Times New Roman"/>
      <w:sz w:val="24"/>
      <w:szCs w:val="20"/>
    </w:rPr>
  </w:style>
  <w:style w:type="character" w:customStyle="1" w:styleId="BodyText2Char">
    <w:name w:val="Body Text 2 Char"/>
    <w:basedOn w:val="DefaultParagraphFont"/>
    <w:link w:val="BodyText2"/>
    <w:rsid w:val="006776E1"/>
    <w:rPr>
      <w:rFonts w:ascii="Yu Helvetica" w:eastAsia="Times New Roman" w:hAnsi="Yu Helvetica" w:cs="Times New Roman"/>
      <w:sz w:val="24"/>
      <w:szCs w:val="20"/>
    </w:rPr>
  </w:style>
  <w:style w:type="paragraph" w:styleId="BodyTextIndent">
    <w:name w:val="Body Text Indent"/>
    <w:basedOn w:val="Normal"/>
    <w:link w:val="BodyTextIndentChar"/>
    <w:uiPriority w:val="99"/>
    <w:rsid w:val="006776E1"/>
    <w:pPr>
      <w:overflowPunct w:val="0"/>
      <w:autoSpaceDE w:val="0"/>
      <w:autoSpaceDN w:val="0"/>
      <w:adjustRightInd w:val="0"/>
      <w:spacing w:before="120" w:after="120" w:line="240" w:lineRule="auto"/>
      <w:ind w:left="283"/>
      <w:jc w:val="both"/>
      <w:textAlignment w:val="baseline"/>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uiPriority w:val="99"/>
    <w:rsid w:val="006776E1"/>
    <w:rPr>
      <w:rFonts w:ascii="Times New Roman" w:eastAsia="Times New Roman" w:hAnsi="Times New Roman" w:cs="Times New Roman"/>
      <w:sz w:val="28"/>
      <w:szCs w:val="20"/>
    </w:rPr>
  </w:style>
  <w:style w:type="character" w:styleId="PlaceholderText">
    <w:name w:val="Placeholder Text"/>
    <w:basedOn w:val="DefaultParagraphFont"/>
    <w:uiPriority w:val="99"/>
    <w:semiHidden/>
    <w:rsid w:val="006776E1"/>
    <w:rPr>
      <w:color w:val="808080"/>
    </w:rPr>
  </w:style>
  <w:style w:type="paragraph" w:customStyle="1" w:styleId="msolistparagraph0">
    <w:name w:val="msolistparagraph"/>
    <w:basedOn w:val="Normal"/>
    <w:rsid w:val="006776E1"/>
    <w:pPr>
      <w:spacing w:before="120" w:after="0" w:line="240" w:lineRule="auto"/>
      <w:ind w:left="720"/>
      <w:jc w:val="both"/>
    </w:pPr>
    <w:rPr>
      <w:rFonts w:ascii="Arial Narrow" w:eastAsia="Calibri" w:hAnsi="Arial Narrow" w:cs="Times New Roman"/>
      <w:sz w:val="24"/>
      <w:lang w:val="sr-Latn-CS"/>
    </w:rPr>
  </w:style>
  <w:style w:type="character" w:styleId="PageNumber">
    <w:name w:val="page number"/>
    <w:basedOn w:val="DefaultParagraphFont"/>
    <w:rsid w:val="006776E1"/>
    <w:rPr>
      <w:rFonts w:cs="Times New Roman"/>
    </w:rPr>
  </w:style>
  <w:style w:type="paragraph" w:styleId="BodyText">
    <w:name w:val="Body Text"/>
    <w:basedOn w:val="Normal"/>
    <w:link w:val="BodyTextChar"/>
    <w:uiPriority w:val="1"/>
    <w:qFormat/>
    <w:rsid w:val="006776E1"/>
    <w:pPr>
      <w:spacing w:before="120" w:after="120" w:line="240" w:lineRule="auto"/>
      <w:jc w:val="both"/>
    </w:pPr>
    <w:rPr>
      <w:rFonts w:ascii="CTimesRoman" w:eastAsia="Times New Roman" w:hAnsi="CTimesRoman" w:cs="Times New Roman"/>
      <w:b/>
      <w:sz w:val="26"/>
      <w:szCs w:val="24"/>
    </w:rPr>
  </w:style>
  <w:style w:type="character" w:customStyle="1" w:styleId="BodyTextChar">
    <w:name w:val="Body Text Char"/>
    <w:basedOn w:val="DefaultParagraphFont"/>
    <w:link w:val="BodyText"/>
    <w:uiPriority w:val="1"/>
    <w:rsid w:val="006776E1"/>
    <w:rPr>
      <w:rFonts w:ascii="CTimesRoman" w:eastAsia="Times New Roman" w:hAnsi="CTimesRoman" w:cs="Times New Roman"/>
      <w:b/>
      <w:sz w:val="26"/>
      <w:szCs w:val="24"/>
    </w:rPr>
  </w:style>
  <w:style w:type="paragraph" w:styleId="BodyTextIndent2">
    <w:name w:val="Body Text Indent 2"/>
    <w:basedOn w:val="Normal"/>
    <w:link w:val="BodyTextIndent2Char"/>
    <w:uiPriority w:val="99"/>
    <w:rsid w:val="006776E1"/>
    <w:pPr>
      <w:spacing w:before="120" w:after="120" w:line="480" w:lineRule="auto"/>
      <w:ind w:left="283"/>
      <w:jc w:val="both"/>
    </w:pPr>
    <w:rPr>
      <w:rFonts w:ascii="Arial Narrow" w:eastAsia="Times New Roman" w:hAnsi="Arial Narrow" w:cs="Times New Roman"/>
      <w:sz w:val="24"/>
      <w:szCs w:val="24"/>
    </w:rPr>
  </w:style>
  <w:style w:type="character" w:customStyle="1" w:styleId="BodyTextIndent2Char">
    <w:name w:val="Body Text Indent 2 Char"/>
    <w:basedOn w:val="DefaultParagraphFont"/>
    <w:link w:val="BodyTextIndent2"/>
    <w:uiPriority w:val="99"/>
    <w:rsid w:val="006776E1"/>
    <w:rPr>
      <w:rFonts w:ascii="Arial Narrow" w:eastAsia="Times New Roman" w:hAnsi="Arial Narrow" w:cs="Times New Roman"/>
      <w:sz w:val="24"/>
      <w:szCs w:val="24"/>
    </w:rPr>
  </w:style>
  <w:style w:type="paragraph" w:customStyle="1" w:styleId="Style1">
    <w:name w:val="Style1"/>
    <w:basedOn w:val="Heading4"/>
    <w:next w:val="Heading4"/>
    <w:uiPriority w:val="99"/>
    <w:rsid w:val="006776E1"/>
    <w:pPr>
      <w:numPr>
        <w:numId w:val="4"/>
      </w:numPr>
    </w:pPr>
    <w:rPr>
      <w:rFonts w:ascii="Palatino" w:hAnsi="Palatino"/>
      <w:i/>
    </w:rPr>
  </w:style>
  <w:style w:type="paragraph" w:customStyle="1" w:styleId="Style2">
    <w:name w:val="Style2"/>
    <w:basedOn w:val="Normal"/>
    <w:uiPriority w:val="99"/>
    <w:rsid w:val="006776E1"/>
    <w:pPr>
      <w:numPr>
        <w:numId w:val="5"/>
      </w:numPr>
      <w:spacing w:before="240" w:after="0" w:line="240" w:lineRule="auto"/>
      <w:jc w:val="both"/>
    </w:pPr>
    <w:rPr>
      <w:rFonts w:ascii="Arial Narrow" w:eastAsia="Times New Roman" w:hAnsi="Arial Narrow" w:cs="Times New Roman"/>
      <w:sz w:val="24"/>
      <w:szCs w:val="24"/>
    </w:rPr>
  </w:style>
  <w:style w:type="paragraph" w:styleId="TOC1">
    <w:name w:val="toc 1"/>
    <w:basedOn w:val="Normal"/>
    <w:next w:val="Normal"/>
    <w:uiPriority w:val="39"/>
    <w:rsid w:val="006776E1"/>
    <w:pPr>
      <w:spacing w:before="120" w:after="0" w:line="240" w:lineRule="auto"/>
      <w:jc w:val="both"/>
    </w:pPr>
    <w:rPr>
      <w:rFonts w:ascii="Arial Narrow" w:eastAsia="Times New Roman" w:hAnsi="Arial Narrow" w:cs="Times New Roman"/>
      <w:caps/>
      <w:sz w:val="24"/>
      <w:szCs w:val="20"/>
      <w:lang w:val="sr-Latn-CS"/>
    </w:rPr>
  </w:style>
  <w:style w:type="paragraph" w:styleId="BodyTextIndent3">
    <w:name w:val="Body Text Indent 3"/>
    <w:basedOn w:val="Normal"/>
    <w:link w:val="BodyTextIndent3Char"/>
    <w:uiPriority w:val="99"/>
    <w:rsid w:val="006776E1"/>
    <w:pPr>
      <w:spacing w:before="120" w:after="120" w:line="240" w:lineRule="auto"/>
      <w:ind w:left="360"/>
      <w:jc w:val="both"/>
    </w:pPr>
    <w:rPr>
      <w:rFonts w:ascii="Arial Narrow" w:eastAsia="Times New Roman" w:hAnsi="Arial Narrow" w:cs="Times New Roman"/>
      <w:sz w:val="16"/>
      <w:szCs w:val="16"/>
    </w:rPr>
  </w:style>
  <w:style w:type="character" w:customStyle="1" w:styleId="BodyTextIndent3Char">
    <w:name w:val="Body Text Indent 3 Char"/>
    <w:basedOn w:val="DefaultParagraphFont"/>
    <w:link w:val="BodyTextIndent3"/>
    <w:uiPriority w:val="99"/>
    <w:rsid w:val="006776E1"/>
    <w:rPr>
      <w:rFonts w:ascii="Arial Narrow" w:eastAsia="Times New Roman" w:hAnsi="Arial Narrow" w:cs="Times New Roman"/>
      <w:sz w:val="16"/>
      <w:szCs w:val="16"/>
    </w:rPr>
  </w:style>
  <w:style w:type="paragraph" w:styleId="Caption">
    <w:name w:val="caption"/>
    <w:basedOn w:val="Normal"/>
    <w:next w:val="Normal"/>
    <w:uiPriority w:val="99"/>
    <w:qFormat/>
    <w:rsid w:val="006776E1"/>
    <w:pPr>
      <w:spacing w:before="240" w:after="0" w:line="240" w:lineRule="auto"/>
      <w:ind w:firstLine="720"/>
      <w:jc w:val="both"/>
    </w:pPr>
    <w:rPr>
      <w:rFonts w:ascii="CHelv" w:eastAsia="Times New Roman" w:hAnsi="CHelv" w:cs="Times New Roman"/>
      <w:b/>
      <w:sz w:val="24"/>
      <w:szCs w:val="20"/>
    </w:rPr>
  </w:style>
  <w:style w:type="paragraph" w:styleId="FootnoteText">
    <w:name w:val="footnote text"/>
    <w:basedOn w:val="Normal"/>
    <w:link w:val="FootnoteTextChar"/>
    <w:uiPriority w:val="99"/>
    <w:semiHidden/>
    <w:rsid w:val="006776E1"/>
    <w:pPr>
      <w:spacing w:before="120" w:after="0" w:line="240" w:lineRule="auto"/>
      <w:jc w:val="both"/>
    </w:pPr>
    <w:rPr>
      <w:rFonts w:ascii="Verdana" w:eastAsia="Times New Roman" w:hAnsi="Verdana" w:cs="Times New Roman"/>
      <w:sz w:val="20"/>
      <w:szCs w:val="20"/>
      <w:lang w:val="en-GB"/>
    </w:rPr>
  </w:style>
  <w:style w:type="character" w:customStyle="1" w:styleId="FootnoteTextChar">
    <w:name w:val="Footnote Text Char"/>
    <w:basedOn w:val="DefaultParagraphFont"/>
    <w:link w:val="FootnoteText"/>
    <w:uiPriority w:val="99"/>
    <w:semiHidden/>
    <w:rsid w:val="006776E1"/>
    <w:rPr>
      <w:rFonts w:ascii="Verdana" w:eastAsia="Times New Roman" w:hAnsi="Verdana" w:cs="Times New Roman"/>
      <w:sz w:val="20"/>
      <w:szCs w:val="20"/>
      <w:lang w:val="en-GB"/>
    </w:rPr>
  </w:style>
  <w:style w:type="character" w:styleId="FootnoteReference">
    <w:name w:val="footnote reference"/>
    <w:basedOn w:val="DefaultParagraphFont"/>
    <w:uiPriority w:val="99"/>
    <w:semiHidden/>
    <w:rsid w:val="006776E1"/>
    <w:rPr>
      <w:rFonts w:cs="Times New Roman"/>
      <w:vertAlign w:val="superscript"/>
    </w:rPr>
  </w:style>
  <w:style w:type="paragraph" w:customStyle="1" w:styleId="teloteksta">
    <w:name w:val="teloteksta"/>
    <w:basedOn w:val="Normal"/>
    <w:uiPriority w:val="99"/>
    <w:rsid w:val="006776E1"/>
    <w:pPr>
      <w:spacing w:before="100" w:beforeAutospacing="1" w:after="100" w:afterAutospacing="1" w:line="240" w:lineRule="auto"/>
      <w:jc w:val="both"/>
    </w:pPr>
    <w:rPr>
      <w:rFonts w:ascii="Arial Narrow" w:eastAsia="Times New Roman" w:hAnsi="Arial Narrow" w:cs="Arial"/>
      <w:color w:val="000000"/>
      <w:sz w:val="17"/>
      <w:szCs w:val="17"/>
    </w:rPr>
  </w:style>
  <w:style w:type="paragraph" w:styleId="TOC2">
    <w:name w:val="toc 2"/>
    <w:basedOn w:val="Normal"/>
    <w:next w:val="Normal"/>
    <w:autoRedefine/>
    <w:uiPriority w:val="39"/>
    <w:rsid w:val="006776E1"/>
    <w:pPr>
      <w:spacing w:before="120" w:after="0" w:line="240" w:lineRule="auto"/>
      <w:ind w:left="960" w:hanging="960"/>
      <w:jc w:val="both"/>
    </w:pPr>
    <w:rPr>
      <w:rFonts w:ascii="Arial Narrow" w:eastAsia="Times New Roman" w:hAnsi="Arial Narrow" w:cs="Times New Roman"/>
      <w:sz w:val="24"/>
      <w:szCs w:val="24"/>
    </w:rPr>
  </w:style>
  <w:style w:type="paragraph" w:styleId="TOC3">
    <w:name w:val="toc 3"/>
    <w:basedOn w:val="Normal"/>
    <w:next w:val="Normal"/>
    <w:autoRedefine/>
    <w:uiPriority w:val="39"/>
    <w:rsid w:val="006776E1"/>
    <w:pPr>
      <w:tabs>
        <w:tab w:val="left" w:pos="960"/>
        <w:tab w:val="right" w:leader="dot" w:pos="9800"/>
      </w:tabs>
      <w:spacing w:after="0" w:line="240" w:lineRule="auto"/>
      <w:jc w:val="both"/>
    </w:pPr>
    <w:rPr>
      <w:rFonts w:ascii="Arial Narrow" w:eastAsia="Times New Roman" w:hAnsi="Arial Narrow" w:cs="Times New Roman"/>
      <w:sz w:val="24"/>
      <w:szCs w:val="24"/>
    </w:rPr>
  </w:style>
  <w:style w:type="paragraph" w:customStyle="1" w:styleId="Normal1">
    <w:name w:val="Normal1"/>
    <w:uiPriority w:val="99"/>
    <w:rsid w:val="006776E1"/>
    <w:pPr>
      <w:widowControl w:val="0"/>
      <w:spacing w:after="0" w:line="276" w:lineRule="auto"/>
      <w:contextualSpacing/>
    </w:pPr>
    <w:rPr>
      <w:rFonts w:ascii="Arial" w:eastAsia="Times New Roman" w:hAnsi="Arial" w:cs="Arial"/>
      <w:color w:val="000000"/>
    </w:rPr>
  </w:style>
  <w:style w:type="character" w:styleId="Strong">
    <w:name w:val="Strong"/>
    <w:basedOn w:val="DefaultParagraphFont"/>
    <w:qFormat/>
    <w:rsid w:val="006776E1"/>
    <w:rPr>
      <w:rFonts w:cs="Times New Roman"/>
      <w:b/>
    </w:rPr>
  </w:style>
  <w:style w:type="character" w:customStyle="1" w:styleId="FontStyle71">
    <w:name w:val="Font Style71"/>
    <w:basedOn w:val="DefaultParagraphFont"/>
    <w:rsid w:val="006776E1"/>
    <w:rPr>
      <w:rFonts w:ascii="Times New Roman" w:hAnsi="Times New Roman" w:cs="Times New Roman"/>
      <w:sz w:val="22"/>
      <w:szCs w:val="22"/>
    </w:rPr>
  </w:style>
  <w:style w:type="character" w:customStyle="1" w:styleId="apple-converted-space">
    <w:name w:val="apple-converted-space"/>
    <w:basedOn w:val="DefaultParagraphFont"/>
    <w:rsid w:val="006776E1"/>
    <w:rPr>
      <w:rFonts w:cs="Times New Roman"/>
    </w:rPr>
  </w:style>
  <w:style w:type="character" w:customStyle="1" w:styleId="FontStyle37">
    <w:name w:val="Font Style37"/>
    <w:basedOn w:val="DefaultParagraphFont"/>
    <w:rsid w:val="006776E1"/>
    <w:rPr>
      <w:rFonts w:ascii="Arial" w:hAnsi="Arial" w:cs="Arial"/>
      <w:b/>
      <w:bCs/>
      <w:color w:val="000000"/>
      <w:sz w:val="26"/>
      <w:szCs w:val="26"/>
    </w:rPr>
  </w:style>
  <w:style w:type="character" w:customStyle="1" w:styleId="Bodytext20">
    <w:name w:val="Body text (2)_"/>
    <w:basedOn w:val="DefaultParagraphFont"/>
    <w:rsid w:val="006776E1"/>
    <w:rPr>
      <w:rFonts w:ascii="Arial" w:eastAsia="Arial" w:hAnsi="Arial" w:cs="Arial"/>
      <w:b w:val="0"/>
      <w:bCs w:val="0"/>
      <w:i w:val="0"/>
      <w:iCs w:val="0"/>
      <w:smallCaps w:val="0"/>
      <w:strike w:val="0"/>
      <w:sz w:val="22"/>
      <w:szCs w:val="22"/>
      <w:u w:val="none"/>
    </w:rPr>
  </w:style>
  <w:style w:type="character" w:customStyle="1" w:styleId="Bodytext21">
    <w:name w:val="Body text (2)"/>
    <w:basedOn w:val="Bodytext20"/>
    <w:rsid w:val="006776E1"/>
    <w:rPr>
      <w:rFonts w:ascii="Arial" w:eastAsia="Arial" w:hAnsi="Arial" w:cs="Arial"/>
      <w:b w:val="0"/>
      <w:bCs w:val="0"/>
      <w:i w:val="0"/>
      <w:iCs w:val="0"/>
      <w:smallCaps w:val="0"/>
      <w:strike w:val="0"/>
      <w:color w:val="000000"/>
      <w:spacing w:val="0"/>
      <w:w w:val="100"/>
      <w:position w:val="0"/>
      <w:sz w:val="22"/>
      <w:szCs w:val="22"/>
      <w:u w:val="none"/>
      <w:lang w:val="hr-HR" w:eastAsia="hr-HR" w:bidi="hr-HR"/>
    </w:rPr>
  </w:style>
  <w:style w:type="character" w:customStyle="1" w:styleId="Bodytext27">
    <w:name w:val="Body text (27)_"/>
    <w:basedOn w:val="DefaultParagraphFont"/>
    <w:link w:val="Bodytext270"/>
    <w:rsid w:val="006776E1"/>
    <w:rPr>
      <w:rFonts w:ascii="Arial" w:eastAsia="Arial" w:hAnsi="Arial" w:cs="Arial"/>
      <w:i/>
      <w:iCs/>
      <w:shd w:val="clear" w:color="auto" w:fill="FFFFFF"/>
    </w:rPr>
  </w:style>
  <w:style w:type="paragraph" w:customStyle="1" w:styleId="Bodytext270">
    <w:name w:val="Body text (27)"/>
    <w:basedOn w:val="Normal"/>
    <w:link w:val="Bodytext27"/>
    <w:rsid w:val="006776E1"/>
    <w:pPr>
      <w:widowControl w:val="0"/>
      <w:shd w:val="clear" w:color="auto" w:fill="FFFFFF"/>
      <w:spacing w:after="120" w:line="0" w:lineRule="atLeast"/>
      <w:jc w:val="both"/>
    </w:pPr>
    <w:rPr>
      <w:rFonts w:ascii="Arial" w:eastAsia="Arial" w:hAnsi="Arial" w:cs="Arial"/>
      <w:i/>
      <w:iCs/>
    </w:rPr>
  </w:style>
  <w:style w:type="character" w:customStyle="1" w:styleId="Bodytext8">
    <w:name w:val="Body text (8)_"/>
    <w:basedOn w:val="DefaultParagraphFont"/>
    <w:link w:val="Bodytext80"/>
    <w:rsid w:val="006776E1"/>
    <w:rPr>
      <w:rFonts w:ascii="Arial" w:eastAsia="Arial" w:hAnsi="Arial" w:cs="Arial"/>
      <w:b/>
      <w:bCs/>
      <w:shd w:val="clear" w:color="auto" w:fill="FFFFFF"/>
    </w:rPr>
  </w:style>
  <w:style w:type="paragraph" w:customStyle="1" w:styleId="Bodytext80">
    <w:name w:val="Body text (8)"/>
    <w:basedOn w:val="Normal"/>
    <w:link w:val="Bodytext8"/>
    <w:rsid w:val="006776E1"/>
    <w:pPr>
      <w:widowControl w:val="0"/>
      <w:shd w:val="clear" w:color="auto" w:fill="FFFFFF"/>
      <w:spacing w:after="120" w:line="278" w:lineRule="exact"/>
    </w:pPr>
    <w:rPr>
      <w:rFonts w:ascii="Arial" w:eastAsia="Arial" w:hAnsi="Arial" w:cs="Arial"/>
      <w:b/>
      <w:bCs/>
    </w:rPr>
  </w:style>
  <w:style w:type="character" w:customStyle="1" w:styleId="Bodytext4">
    <w:name w:val="Body text (4)_"/>
    <w:basedOn w:val="DefaultParagraphFont"/>
    <w:link w:val="Bodytext40"/>
    <w:rsid w:val="006776E1"/>
    <w:rPr>
      <w:rFonts w:ascii="Arial" w:eastAsia="Arial" w:hAnsi="Arial" w:cs="Arial"/>
      <w:i/>
      <w:iCs/>
      <w:sz w:val="16"/>
      <w:szCs w:val="16"/>
      <w:shd w:val="clear" w:color="auto" w:fill="FFFFFF"/>
    </w:rPr>
  </w:style>
  <w:style w:type="character" w:customStyle="1" w:styleId="Bodytext26">
    <w:name w:val="Body text (26)_"/>
    <w:basedOn w:val="DefaultParagraphFont"/>
    <w:link w:val="Bodytext260"/>
    <w:rsid w:val="006776E1"/>
    <w:rPr>
      <w:rFonts w:ascii="Arial" w:eastAsia="Arial" w:hAnsi="Arial" w:cs="Arial"/>
      <w:sz w:val="11"/>
      <w:szCs w:val="11"/>
      <w:shd w:val="clear" w:color="auto" w:fill="FFFFFF"/>
    </w:rPr>
  </w:style>
  <w:style w:type="character" w:customStyle="1" w:styleId="Bodytext8Italic">
    <w:name w:val="Body text (8) + Italic"/>
    <w:basedOn w:val="Bodytext8"/>
    <w:rsid w:val="006776E1"/>
    <w:rPr>
      <w:rFonts w:ascii="Arial" w:eastAsia="Arial" w:hAnsi="Arial" w:cs="Arial"/>
      <w:b/>
      <w:bCs/>
      <w:i/>
      <w:iCs/>
      <w:smallCaps w:val="0"/>
      <w:strike w:val="0"/>
      <w:color w:val="000000"/>
      <w:spacing w:val="0"/>
      <w:w w:val="100"/>
      <w:position w:val="0"/>
      <w:u w:val="none"/>
      <w:shd w:val="clear" w:color="auto" w:fill="FFFFFF"/>
      <w:lang w:val="hr-HR" w:eastAsia="hr-HR" w:bidi="hr-HR"/>
    </w:rPr>
  </w:style>
  <w:style w:type="paragraph" w:customStyle="1" w:styleId="Bodytext40">
    <w:name w:val="Body text (4)"/>
    <w:basedOn w:val="Normal"/>
    <w:link w:val="Bodytext4"/>
    <w:rsid w:val="006776E1"/>
    <w:pPr>
      <w:widowControl w:val="0"/>
      <w:shd w:val="clear" w:color="auto" w:fill="FFFFFF"/>
      <w:spacing w:after="2520" w:line="0" w:lineRule="atLeast"/>
    </w:pPr>
    <w:rPr>
      <w:rFonts w:ascii="Arial" w:eastAsia="Arial" w:hAnsi="Arial" w:cs="Arial"/>
      <w:i/>
      <w:iCs/>
      <w:sz w:val="16"/>
      <w:szCs w:val="16"/>
    </w:rPr>
  </w:style>
  <w:style w:type="paragraph" w:customStyle="1" w:styleId="Bodytext260">
    <w:name w:val="Body text (26)"/>
    <w:basedOn w:val="Normal"/>
    <w:link w:val="Bodytext26"/>
    <w:rsid w:val="006776E1"/>
    <w:pPr>
      <w:widowControl w:val="0"/>
      <w:shd w:val="clear" w:color="auto" w:fill="FFFFFF"/>
      <w:spacing w:after="0" w:line="0" w:lineRule="atLeast"/>
    </w:pPr>
    <w:rPr>
      <w:rFonts w:ascii="Arial" w:eastAsia="Arial" w:hAnsi="Arial" w:cs="Arial"/>
      <w:sz w:val="11"/>
      <w:szCs w:val="11"/>
    </w:rPr>
  </w:style>
  <w:style w:type="character" w:customStyle="1" w:styleId="Bodytext2Bold">
    <w:name w:val="Body text (2) + Bold"/>
    <w:aliases w:val="Italic,Body text (2) + Arial,10 pt,Bold,10.5 pt,Italic Exact,Picture caption (5) + Arial,5 pt"/>
    <w:basedOn w:val="Bodytext20"/>
    <w:rsid w:val="006776E1"/>
    <w:rPr>
      <w:rFonts w:ascii="Arial" w:eastAsia="Arial" w:hAnsi="Arial" w:cs="Arial"/>
      <w:b/>
      <w:bCs/>
      <w:i/>
      <w:iCs/>
      <w:smallCaps w:val="0"/>
      <w:strike w:val="0"/>
      <w:color w:val="000000"/>
      <w:spacing w:val="0"/>
      <w:w w:val="100"/>
      <w:position w:val="0"/>
      <w:sz w:val="22"/>
      <w:szCs w:val="22"/>
      <w:u w:val="none"/>
      <w:lang w:val="hr-HR" w:eastAsia="hr-HR" w:bidi="hr-HR"/>
    </w:rPr>
  </w:style>
  <w:style w:type="numbering" w:customStyle="1" w:styleId="Style3">
    <w:name w:val="Style3"/>
    <w:uiPriority w:val="99"/>
    <w:rsid w:val="006776E1"/>
    <w:pPr>
      <w:numPr>
        <w:numId w:val="9"/>
      </w:numPr>
    </w:pPr>
  </w:style>
  <w:style w:type="paragraph" w:styleId="EndnoteText">
    <w:name w:val="endnote text"/>
    <w:basedOn w:val="Normal"/>
    <w:link w:val="EndnoteTextChar"/>
    <w:uiPriority w:val="99"/>
    <w:semiHidden/>
    <w:unhideWhenUsed/>
    <w:rsid w:val="006776E1"/>
    <w:pPr>
      <w:spacing w:after="0" w:line="240" w:lineRule="auto"/>
      <w:jc w:val="both"/>
    </w:pPr>
    <w:rPr>
      <w:rFonts w:ascii="Arial Narrow" w:eastAsia="Calibri" w:hAnsi="Arial Narrow" w:cs="Times New Roman"/>
      <w:sz w:val="20"/>
      <w:szCs w:val="20"/>
      <w:lang w:val="sr-Latn-CS"/>
    </w:rPr>
  </w:style>
  <w:style w:type="character" w:customStyle="1" w:styleId="EndnoteTextChar">
    <w:name w:val="Endnote Text Char"/>
    <w:basedOn w:val="DefaultParagraphFont"/>
    <w:link w:val="EndnoteText"/>
    <w:uiPriority w:val="99"/>
    <w:semiHidden/>
    <w:rsid w:val="006776E1"/>
    <w:rPr>
      <w:rFonts w:ascii="Arial Narrow" w:eastAsia="Calibri" w:hAnsi="Arial Narrow" w:cs="Times New Roman"/>
      <w:sz w:val="20"/>
      <w:szCs w:val="20"/>
      <w:lang w:val="sr-Latn-CS"/>
    </w:rPr>
  </w:style>
  <w:style w:type="character" w:styleId="EndnoteReference">
    <w:name w:val="endnote reference"/>
    <w:basedOn w:val="DefaultParagraphFont"/>
    <w:uiPriority w:val="99"/>
    <w:semiHidden/>
    <w:unhideWhenUsed/>
    <w:rsid w:val="006776E1"/>
    <w:rPr>
      <w:vertAlign w:val="superscript"/>
    </w:rPr>
  </w:style>
  <w:style w:type="numbering" w:customStyle="1" w:styleId="Style4">
    <w:name w:val="Style4"/>
    <w:uiPriority w:val="99"/>
    <w:rsid w:val="006776E1"/>
    <w:pPr>
      <w:numPr>
        <w:numId w:val="11"/>
      </w:numPr>
    </w:pPr>
  </w:style>
  <w:style w:type="paragraph" w:styleId="TOCHeading">
    <w:name w:val="TOC Heading"/>
    <w:basedOn w:val="Heading1"/>
    <w:next w:val="Normal"/>
    <w:uiPriority w:val="39"/>
    <w:semiHidden/>
    <w:unhideWhenUsed/>
    <w:qFormat/>
    <w:rsid w:val="006776E1"/>
    <w:pPr>
      <w:keepLines/>
      <w:numPr>
        <w:numId w:val="0"/>
      </w:numPr>
      <w:overflowPunct/>
      <w:autoSpaceDE/>
      <w:autoSpaceDN/>
      <w:adjustRightInd/>
      <w:spacing w:before="480" w:line="276" w:lineRule="auto"/>
      <w:textAlignment w:val="auto"/>
      <w:outlineLvl w:val="9"/>
    </w:pPr>
    <w:rPr>
      <w:rFonts w:asciiTheme="majorHAnsi" w:eastAsiaTheme="majorEastAsia" w:hAnsiTheme="majorHAnsi" w:cstheme="majorBidi"/>
      <w:bCs/>
      <w:color w:val="2E74B5" w:themeColor="accent1" w:themeShade="BF"/>
      <w:szCs w:val="28"/>
    </w:rPr>
  </w:style>
  <w:style w:type="paragraph" w:customStyle="1" w:styleId="glavnitekstbildstrana">
    <w:name w:val="glavni_tekst_bild_strana"/>
    <w:basedOn w:val="Normal"/>
    <w:rsid w:val="006776E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6776E1"/>
    <w:pPr>
      <w:autoSpaceDE w:val="0"/>
      <w:autoSpaceDN w:val="0"/>
      <w:adjustRightInd w:val="0"/>
      <w:spacing w:after="0" w:line="240" w:lineRule="auto"/>
    </w:pPr>
    <w:rPr>
      <w:rFonts w:ascii="Arial" w:eastAsia="Calibri" w:hAnsi="Arial" w:cs="Arial"/>
      <w:color w:val="000000"/>
      <w:sz w:val="24"/>
      <w:szCs w:val="24"/>
    </w:rPr>
  </w:style>
  <w:style w:type="paragraph" w:customStyle="1" w:styleId="NoSpacing1">
    <w:name w:val="No Spacing1"/>
    <w:qFormat/>
    <w:rsid w:val="006776E1"/>
    <w:pPr>
      <w:spacing w:after="0" w:line="240" w:lineRule="auto"/>
    </w:pPr>
    <w:rPr>
      <w:rFonts w:ascii="Meta" w:eastAsia="Times New Roman" w:hAnsi="Meta" w:cs="Times New Roman"/>
      <w:sz w:val="24"/>
      <w:szCs w:val="24"/>
    </w:rPr>
  </w:style>
  <w:style w:type="paragraph" w:customStyle="1" w:styleId="Pa7">
    <w:name w:val="Pa7"/>
    <w:basedOn w:val="Default"/>
    <w:next w:val="Default"/>
    <w:uiPriority w:val="99"/>
    <w:rsid w:val="006776E1"/>
    <w:pPr>
      <w:spacing w:line="221" w:lineRule="atLeast"/>
    </w:pPr>
    <w:rPr>
      <w:rFonts w:ascii="Cambria" w:hAnsi="Cambria" w:cs="Times New Roman"/>
      <w:color w:val="auto"/>
    </w:rPr>
  </w:style>
  <w:style w:type="paragraph" w:styleId="NoSpacing">
    <w:name w:val="No Spacing"/>
    <w:uiPriority w:val="1"/>
    <w:qFormat/>
    <w:rsid w:val="006776E1"/>
    <w:pPr>
      <w:spacing w:after="0" w:line="260" w:lineRule="atLeast"/>
      <w:ind w:left="3600" w:hanging="3600"/>
    </w:pPr>
    <w:rPr>
      <w:rFonts w:ascii="Frutiger" w:eastAsia="Times New Roman" w:hAnsi="Frutiger" w:cs="Times New Roman"/>
      <w:szCs w:val="20"/>
      <w:lang w:val="sl-SI" w:eastAsia="sl-SI"/>
    </w:rPr>
  </w:style>
  <w:style w:type="character" w:customStyle="1" w:styleId="Bodytext2Exact">
    <w:name w:val="Body text (2) Exact"/>
    <w:basedOn w:val="DefaultParagraphFont"/>
    <w:rsid w:val="006776E1"/>
    <w:rPr>
      <w:rFonts w:ascii="Arial Unicode MS" w:eastAsia="Arial Unicode MS" w:hAnsi="Arial Unicode MS" w:cs="Arial Unicode MS"/>
      <w:b w:val="0"/>
      <w:bCs w:val="0"/>
      <w:i w:val="0"/>
      <w:iCs w:val="0"/>
      <w:smallCaps w:val="0"/>
      <w:strike w:val="0"/>
      <w:sz w:val="22"/>
      <w:szCs w:val="22"/>
      <w:u w:val="none"/>
    </w:rPr>
  </w:style>
  <w:style w:type="character" w:customStyle="1" w:styleId="Heading20">
    <w:name w:val="Heading #2"/>
    <w:basedOn w:val="DefaultParagraphFont"/>
    <w:rsid w:val="006776E1"/>
    <w:rPr>
      <w:rFonts w:ascii="Arial Unicode MS" w:eastAsia="Arial Unicode MS" w:hAnsi="Arial Unicode MS" w:cs="Arial Unicode MS"/>
      <w:b/>
      <w:bCs/>
      <w:i w:val="0"/>
      <w:iCs w:val="0"/>
      <w:smallCaps w:val="0"/>
      <w:strike w:val="0"/>
      <w:color w:val="000000"/>
      <w:spacing w:val="0"/>
      <w:w w:val="100"/>
      <w:position w:val="0"/>
      <w:sz w:val="22"/>
      <w:szCs w:val="22"/>
      <w:u w:val="single"/>
      <w:lang w:val="en-US" w:eastAsia="en-US" w:bidi="en-US"/>
    </w:rPr>
  </w:style>
  <w:style w:type="character" w:customStyle="1" w:styleId="Heading12">
    <w:name w:val="Heading #1 (2)_"/>
    <w:basedOn w:val="DefaultParagraphFont"/>
    <w:link w:val="Heading120"/>
    <w:rsid w:val="006776E1"/>
    <w:rPr>
      <w:rFonts w:ascii="Bookman Old Style" w:eastAsia="Bookman Old Style" w:hAnsi="Bookman Old Style" w:cs="Bookman Old Style"/>
      <w:b/>
      <w:bCs/>
      <w:sz w:val="50"/>
      <w:szCs w:val="50"/>
      <w:shd w:val="clear" w:color="auto" w:fill="FFFFFF"/>
    </w:rPr>
  </w:style>
  <w:style w:type="paragraph" w:customStyle="1" w:styleId="Heading120">
    <w:name w:val="Heading #1 (2)"/>
    <w:basedOn w:val="Normal"/>
    <w:link w:val="Heading12"/>
    <w:rsid w:val="006776E1"/>
    <w:pPr>
      <w:widowControl w:val="0"/>
      <w:shd w:val="clear" w:color="auto" w:fill="FFFFFF"/>
      <w:spacing w:after="0" w:line="0" w:lineRule="atLeast"/>
      <w:jc w:val="center"/>
      <w:outlineLvl w:val="0"/>
    </w:pPr>
    <w:rPr>
      <w:rFonts w:ascii="Bookman Old Style" w:eastAsia="Bookman Old Style" w:hAnsi="Bookman Old Style" w:cs="Bookman Old Style"/>
      <w:b/>
      <w:bCs/>
      <w:sz w:val="50"/>
      <w:szCs w:val="50"/>
    </w:rPr>
  </w:style>
  <w:style w:type="character" w:customStyle="1" w:styleId="Bodytext5">
    <w:name w:val="Body text (5)_"/>
    <w:basedOn w:val="DefaultParagraphFont"/>
    <w:link w:val="Bodytext50"/>
    <w:rsid w:val="006776E1"/>
    <w:rPr>
      <w:rFonts w:ascii="Arial Unicode MS" w:eastAsia="Arial Unicode MS" w:hAnsi="Arial Unicode MS" w:cs="Arial Unicode MS"/>
      <w:b/>
      <w:bCs/>
      <w:shd w:val="clear" w:color="auto" w:fill="FFFFFF"/>
    </w:rPr>
  </w:style>
  <w:style w:type="character" w:customStyle="1" w:styleId="Heading30">
    <w:name w:val="Heading #3"/>
    <w:basedOn w:val="DefaultParagraphFont"/>
    <w:rsid w:val="006776E1"/>
    <w:rPr>
      <w:rFonts w:ascii="Arial Unicode MS" w:eastAsia="Arial Unicode MS" w:hAnsi="Arial Unicode MS" w:cs="Arial Unicode MS"/>
      <w:b/>
      <w:bCs/>
      <w:i w:val="0"/>
      <w:iCs w:val="0"/>
      <w:smallCaps w:val="0"/>
      <w:strike w:val="0"/>
      <w:color w:val="000000"/>
      <w:spacing w:val="0"/>
      <w:w w:val="100"/>
      <w:position w:val="0"/>
      <w:sz w:val="22"/>
      <w:szCs w:val="22"/>
      <w:u w:val="single"/>
      <w:lang w:val="en-US" w:eastAsia="en-US" w:bidi="en-US"/>
    </w:rPr>
  </w:style>
  <w:style w:type="character" w:customStyle="1" w:styleId="Heading3Exact">
    <w:name w:val="Heading #3 Exact"/>
    <w:basedOn w:val="DefaultParagraphFont"/>
    <w:rsid w:val="006776E1"/>
    <w:rPr>
      <w:rFonts w:ascii="Arial Unicode MS" w:eastAsia="Arial Unicode MS" w:hAnsi="Arial Unicode MS" w:cs="Arial Unicode MS"/>
      <w:b/>
      <w:bCs/>
      <w:i w:val="0"/>
      <w:iCs w:val="0"/>
      <w:smallCaps w:val="0"/>
      <w:strike w:val="0"/>
      <w:sz w:val="22"/>
      <w:szCs w:val="22"/>
      <w:u w:val="none"/>
    </w:rPr>
  </w:style>
  <w:style w:type="paragraph" w:customStyle="1" w:styleId="Bodytext50">
    <w:name w:val="Body text (5)"/>
    <w:basedOn w:val="Normal"/>
    <w:link w:val="Bodytext5"/>
    <w:rsid w:val="006776E1"/>
    <w:pPr>
      <w:widowControl w:val="0"/>
      <w:shd w:val="clear" w:color="auto" w:fill="FFFFFF"/>
      <w:spacing w:after="0" w:line="0" w:lineRule="atLeast"/>
      <w:ind w:hanging="1240"/>
    </w:pPr>
    <w:rPr>
      <w:rFonts w:ascii="Arial Unicode MS" w:eastAsia="Arial Unicode MS" w:hAnsi="Arial Unicode MS" w:cs="Arial Unicode MS"/>
      <w:b/>
      <w:bCs/>
    </w:rPr>
  </w:style>
  <w:style w:type="character" w:customStyle="1" w:styleId="Heading10">
    <w:name w:val="Heading #1_"/>
    <w:basedOn w:val="DefaultParagraphFont"/>
    <w:link w:val="Heading11"/>
    <w:rsid w:val="006776E1"/>
    <w:rPr>
      <w:rFonts w:ascii="Arial" w:eastAsia="Arial" w:hAnsi="Arial" w:cs="Arial"/>
      <w:b/>
      <w:bCs/>
      <w:spacing w:val="-40"/>
      <w:w w:val="150"/>
      <w:sz w:val="46"/>
      <w:szCs w:val="46"/>
      <w:shd w:val="clear" w:color="auto" w:fill="FFFFFF"/>
    </w:rPr>
  </w:style>
  <w:style w:type="paragraph" w:customStyle="1" w:styleId="Heading11">
    <w:name w:val="Heading #1"/>
    <w:basedOn w:val="Normal"/>
    <w:link w:val="Heading10"/>
    <w:rsid w:val="006776E1"/>
    <w:pPr>
      <w:widowControl w:val="0"/>
      <w:shd w:val="clear" w:color="auto" w:fill="FFFFFF"/>
      <w:spacing w:after="0" w:line="0" w:lineRule="atLeast"/>
      <w:jc w:val="center"/>
      <w:outlineLvl w:val="0"/>
    </w:pPr>
    <w:rPr>
      <w:rFonts w:ascii="Arial" w:eastAsia="Arial" w:hAnsi="Arial" w:cs="Arial"/>
      <w:b/>
      <w:bCs/>
      <w:spacing w:val="-40"/>
      <w:w w:val="150"/>
      <w:sz w:val="46"/>
      <w:szCs w:val="46"/>
    </w:rPr>
  </w:style>
  <w:style w:type="paragraph" w:styleId="Title">
    <w:name w:val="Title"/>
    <w:basedOn w:val="Normal"/>
    <w:next w:val="Normal"/>
    <w:link w:val="TitleChar"/>
    <w:uiPriority w:val="10"/>
    <w:qFormat/>
    <w:rsid w:val="006776E1"/>
    <w:pPr>
      <w:pBdr>
        <w:bottom w:val="single" w:sz="8" w:space="4" w:color="5B9BD5" w:themeColor="accent1"/>
      </w:pBdr>
      <w:spacing w:after="300" w:line="240" w:lineRule="auto"/>
      <w:contextualSpacing/>
      <w:jc w:val="both"/>
    </w:pPr>
    <w:rPr>
      <w:rFonts w:asciiTheme="majorHAnsi" w:eastAsiaTheme="majorEastAsia" w:hAnsiTheme="majorHAnsi" w:cstheme="majorBidi"/>
      <w:color w:val="323E4F" w:themeColor="text2" w:themeShade="BF"/>
      <w:spacing w:val="5"/>
      <w:kern w:val="28"/>
      <w:sz w:val="52"/>
      <w:szCs w:val="52"/>
      <w:lang w:val="sr-Latn-CS"/>
    </w:rPr>
  </w:style>
  <w:style w:type="character" w:customStyle="1" w:styleId="TitleChar">
    <w:name w:val="Title Char"/>
    <w:basedOn w:val="DefaultParagraphFont"/>
    <w:link w:val="Title"/>
    <w:uiPriority w:val="10"/>
    <w:rsid w:val="006776E1"/>
    <w:rPr>
      <w:rFonts w:asciiTheme="majorHAnsi" w:eastAsiaTheme="majorEastAsia" w:hAnsiTheme="majorHAnsi" w:cstheme="majorBidi"/>
      <w:color w:val="323E4F" w:themeColor="text2" w:themeShade="BF"/>
      <w:spacing w:val="5"/>
      <w:kern w:val="28"/>
      <w:sz w:val="52"/>
      <w:szCs w:val="52"/>
      <w:lang w:val="sr-Latn-CS"/>
    </w:rPr>
  </w:style>
  <w:style w:type="paragraph" w:customStyle="1" w:styleId="Style10">
    <w:name w:val="Style10"/>
    <w:basedOn w:val="Normal"/>
    <w:rsid w:val="006776E1"/>
    <w:pPr>
      <w:widowControl w:val="0"/>
      <w:autoSpaceDE w:val="0"/>
      <w:autoSpaceDN w:val="0"/>
      <w:adjustRightInd w:val="0"/>
      <w:spacing w:after="0" w:line="240" w:lineRule="auto"/>
    </w:pPr>
    <w:rPr>
      <w:rFonts w:ascii="Arial" w:eastAsia="Times New Roman" w:hAnsi="Arial" w:cs="Times New Roman"/>
      <w:sz w:val="24"/>
      <w:szCs w:val="24"/>
      <w:lang w:val="sr-Latn-CS"/>
    </w:rPr>
  </w:style>
  <w:style w:type="paragraph" w:customStyle="1" w:styleId="Style21">
    <w:name w:val="Style21"/>
    <w:basedOn w:val="Normal"/>
    <w:rsid w:val="006776E1"/>
    <w:pPr>
      <w:widowControl w:val="0"/>
      <w:autoSpaceDE w:val="0"/>
      <w:autoSpaceDN w:val="0"/>
      <w:adjustRightInd w:val="0"/>
      <w:spacing w:after="0" w:line="274" w:lineRule="exact"/>
      <w:jc w:val="center"/>
    </w:pPr>
    <w:rPr>
      <w:rFonts w:ascii="Arial" w:eastAsia="Times New Roman" w:hAnsi="Arial" w:cs="Times New Roman"/>
      <w:sz w:val="24"/>
      <w:szCs w:val="24"/>
      <w:lang w:val="sr-Latn-CS"/>
    </w:rPr>
  </w:style>
  <w:style w:type="character" w:customStyle="1" w:styleId="FontStyle92">
    <w:name w:val="Font Style92"/>
    <w:basedOn w:val="DefaultParagraphFont"/>
    <w:rsid w:val="006776E1"/>
    <w:rPr>
      <w:rFonts w:ascii="Times New Roman" w:hAnsi="Times New Roman" w:cs="Times New Roman"/>
      <w:b/>
      <w:bCs/>
      <w:i/>
      <w:iCs/>
      <w:sz w:val="22"/>
      <w:szCs w:val="22"/>
    </w:rPr>
  </w:style>
  <w:style w:type="character" w:customStyle="1" w:styleId="ListParagraphChar">
    <w:name w:val="List Paragraph Char"/>
    <w:link w:val="ListParagraph"/>
    <w:uiPriority w:val="34"/>
    <w:rsid w:val="006776E1"/>
  </w:style>
  <w:style w:type="paragraph" w:styleId="NormalWeb">
    <w:name w:val="Normal (Web)"/>
    <w:basedOn w:val="Normal"/>
    <w:uiPriority w:val="99"/>
    <w:semiHidden/>
    <w:unhideWhenUsed/>
    <w:rsid w:val="00677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35">
    <w:name w:val="Font Style35"/>
    <w:basedOn w:val="DefaultParagraphFont"/>
    <w:rsid w:val="006776E1"/>
    <w:rPr>
      <w:rFonts w:ascii="Arial Unicode MS" w:eastAsia="Arial Unicode MS" w:cs="Arial Unicode MS"/>
      <w:color w:val="000000"/>
      <w:sz w:val="18"/>
      <w:szCs w:val="18"/>
    </w:rPr>
  </w:style>
  <w:style w:type="character" w:customStyle="1" w:styleId="BodyTextChar1">
    <w:name w:val="Body Text Char1"/>
    <w:aliases w:val="Body Text Char Char Char Char Char Char Char Char Char1,Body Text Char Char Char Char Char Char Char Char1"/>
    <w:uiPriority w:val="99"/>
    <w:rsid w:val="006776E1"/>
    <w:rPr>
      <w:rFonts w:ascii="Arial" w:hAnsi="Arial" w:cs="Arial"/>
      <w:spacing w:val="2"/>
      <w:sz w:val="19"/>
      <w:szCs w:val="19"/>
      <w:u w:val="none"/>
    </w:rPr>
  </w:style>
  <w:style w:type="character" w:styleId="CommentReference">
    <w:name w:val="annotation reference"/>
    <w:basedOn w:val="DefaultParagraphFont"/>
    <w:uiPriority w:val="99"/>
    <w:semiHidden/>
    <w:unhideWhenUsed/>
    <w:rsid w:val="006776E1"/>
    <w:rPr>
      <w:sz w:val="16"/>
      <w:szCs w:val="16"/>
    </w:rPr>
  </w:style>
  <w:style w:type="paragraph" w:styleId="CommentText">
    <w:name w:val="annotation text"/>
    <w:basedOn w:val="Normal"/>
    <w:link w:val="CommentTextChar"/>
    <w:uiPriority w:val="99"/>
    <w:semiHidden/>
    <w:unhideWhenUsed/>
    <w:rsid w:val="006776E1"/>
    <w:pPr>
      <w:spacing w:before="120" w:after="0" w:line="240" w:lineRule="auto"/>
      <w:jc w:val="both"/>
    </w:pPr>
    <w:rPr>
      <w:rFonts w:ascii="Arial Narrow" w:eastAsia="Calibri" w:hAnsi="Arial Narrow" w:cs="Times New Roman"/>
      <w:sz w:val="20"/>
      <w:szCs w:val="20"/>
      <w:lang w:val="sr-Latn-CS"/>
    </w:rPr>
  </w:style>
  <w:style w:type="character" w:customStyle="1" w:styleId="CommentTextChar">
    <w:name w:val="Comment Text Char"/>
    <w:basedOn w:val="DefaultParagraphFont"/>
    <w:link w:val="CommentText"/>
    <w:uiPriority w:val="99"/>
    <w:semiHidden/>
    <w:rsid w:val="006776E1"/>
    <w:rPr>
      <w:rFonts w:ascii="Arial Narrow" w:eastAsia="Calibri" w:hAnsi="Arial Narrow" w:cs="Times New Roman"/>
      <w:sz w:val="20"/>
      <w:szCs w:val="20"/>
      <w:lang w:val="sr-Latn-CS"/>
    </w:rPr>
  </w:style>
  <w:style w:type="paragraph" w:styleId="CommentSubject">
    <w:name w:val="annotation subject"/>
    <w:basedOn w:val="CommentText"/>
    <w:next w:val="CommentText"/>
    <w:link w:val="CommentSubjectChar"/>
    <w:uiPriority w:val="99"/>
    <w:semiHidden/>
    <w:unhideWhenUsed/>
    <w:rsid w:val="006776E1"/>
    <w:rPr>
      <w:b/>
      <w:bCs/>
    </w:rPr>
  </w:style>
  <w:style w:type="character" w:customStyle="1" w:styleId="CommentSubjectChar">
    <w:name w:val="Comment Subject Char"/>
    <w:basedOn w:val="CommentTextChar"/>
    <w:link w:val="CommentSubject"/>
    <w:uiPriority w:val="99"/>
    <w:semiHidden/>
    <w:rsid w:val="006776E1"/>
    <w:rPr>
      <w:rFonts w:ascii="Arial Narrow" w:eastAsia="Calibri" w:hAnsi="Arial Narrow" w:cs="Times New Roman"/>
      <w:b/>
      <w:bCs/>
      <w:sz w:val="20"/>
      <w:szCs w:val="20"/>
      <w:lang w:val="sr-Latn-CS"/>
    </w:rPr>
  </w:style>
  <w:style w:type="paragraph" w:customStyle="1" w:styleId="TableParagraph">
    <w:name w:val="Table Paragraph"/>
    <w:basedOn w:val="Normal"/>
    <w:uiPriority w:val="1"/>
    <w:qFormat/>
    <w:rsid w:val="006776E1"/>
    <w:pPr>
      <w:autoSpaceDE w:val="0"/>
      <w:autoSpaceDN w:val="0"/>
      <w:adjustRightInd w:val="0"/>
      <w:spacing w:after="0" w:line="240" w:lineRule="auto"/>
    </w:pPr>
    <w:rPr>
      <w:rFonts w:ascii="Times New Roman" w:eastAsia="Calibri" w:hAnsi="Times New Roman" w:cs="Times New Roman"/>
      <w:sz w:val="24"/>
      <w:szCs w:val="24"/>
    </w:rPr>
  </w:style>
  <w:style w:type="paragraph" w:customStyle="1" w:styleId="Style20">
    <w:name w:val="Style20"/>
    <w:basedOn w:val="Normal"/>
    <w:uiPriority w:val="99"/>
    <w:rsid w:val="006776E1"/>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5">
    <w:name w:val="Font Style115"/>
    <w:uiPriority w:val="99"/>
    <w:rsid w:val="006776E1"/>
    <w:rPr>
      <w:rFonts w:ascii="Times New Roman" w:hAnsi="Times New Roman" w:cs="Times New Roman"/>
      <w:color w:val="000000"/>
      <w:sz w:val="22"/>
      <w:szCs w:val="22"/>
    </w:rPr>
  </w:style>
  <w:style w:type="paragraph" w:customStyle="1" w:styleId="Reportbold">
    <w:name w:val="Report_bold"/>
    <w:basedOn w:val="Normal"/>
    <w:next w:val="Normal"/>
    <w:link w:val="ReportboldChar"/>
    <w:rsid w:val="006776E1"/>
    <w:pPr>
      <w:framePr w:wrap="around" w:vAnchor="page" w:hAnchor="page" w:x="1702" w:y="2836"/>
      <w:spacing w:after="0" w:line="280" w:lineRule="exact"/>
    </w:pPr>
    <w:rPr>
      <w:rFonts w:ascii="Arial Narrow" w:eastAsia="Times New Roman" w:hAnsi="Arial Narrow" w:cs="Times New Roman"/>
      <w:b/>
      <w:sz w:val="19"/>
      <w:szCs w:val="19"/>
      <w:lang w:val="en-GB" w:eastAsia="cs-CZ"/>
    </w:rPr>
  </w:style>
  <w:style w:type="character" w:customStyle="1" w:styleId="ReportboldChar">
    <w:name w:val="Report_bold Char"/>
    <w:link w:val="Reportbold"/>
    <w:locked/>
    <w:rsid w:val="006776E1"/>
    <w:rPr>
      <w:rFonts w:ascii="Arial Narrow" w:eastAsia="Times New Roman" w:hAnsi="Arial Narrow" w:cs="Times New Roman"/>
      <w:b/>
      <w:sz w:val="19"/>
      <w:szCs w:val="19"/>
      <w:lang w:val="en-GB" w:eastAsia="cs-CZ"/>
    </w:rPr>
  </w:style>
  <w:style w:type="character" w:customStyle="1" w:styleId="FontStyle101">
    <w:name w:val="Font Style101"/>
    <w:rsid w:val="006776E1"/>
    <w:rPr>
      <w:rFonts w:ascii="Georgia" w:hAnsi="Georgia" w:cs="Georgi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jasna.momcilovic@eps.rs" TargetMode="External"/><Relationship Id="rId11" Type="http://schemas.openxmlformats.org/officeDocument/2006/relationships/fontTable" Target="fontTable.xml"/><Relationship Id="rId5" Type="http://schemas.openxmlformats.org/officeDocument/2006/relationships/hyperlink" Target="mailto:miroslav.tomasevic@eps.rs" TargetMode="Externa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344</TotalTime>
  <Pages>26</Pages>
  <Words>8327</Words>
  <Characters>47467</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Jasna Momčilović</cp:lastModifiedBy>
  <cp:revision>15</cp:revision>
  <cp:lastPrinted>2020-09-01T08:15:00Z</cp:lastPrinted>
  <dcterms:created xsi:type="dcterms:W3CDTF">2020-08-25T07:57:00Z</dcterms:created>
  <dcterms:modified xsi:type="dcterms:W3CDTF">2020-09-01T08:18:00Z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e5c4064e-1fd6-4a20-9c75-3b462d8d32d3</vt:lpwstr>
  </property>
</Properties>
</file>